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27F" w:rsidRPr="002A6FDC" w:rsidRDefault="007F327F" w:rsidP="006307CD">
      <w:pPr>
        <w:spacing w:after="0" w:line="240" w:lineRule="auto"/>
        <w:ind w:right="260"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6FD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543464" cy="654767"/>
            <wp:effectExtent l="0" t="0" r="9525" b="0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27F" w:rsidRPr="002A6FDC" w:rsidRDefault="007F327F" w:rsidP="006307CD">
      <w:pPr>
        <w:spacing w:after="0" w:line="240" w:lineRule="auto"/>
        <w:ind w:right="260" w:firstLine="426"/>
        <w:jc w:val="center"/>
        <w:rPr>
          <w:rFonts w:ascii="Times New Roman" w:eastAsia="Times New Roman" w:hAnsi="Times New Roman"/>
          <w:b/>
          <w:bCs/>
          <w:sz w:val="40"/>
          <w:szCs w:val="32"/>
          <w:lang w:eastAsia="ru-RU"/>
        </w:rPr>
      </w:pPr>
      <w:r w:rsidRPr="002A6FDC">
        <w:rPr>
          <w:rFonts w:ascii="Times New Roman" w:eastAsia="Times New Roman" w:hAnsi="Times New Roman"/>
          <w:b/>
          <w:bCs/>
          <w:sz w:val="40"/>
          <w:szCs w:val="32"/>
          <w:lang w:eastAsia="ru-RU"/>
        </w:rPr>
        <w:t>ВІННИЦЬКА МІСЬКА РАДА</w:t>
      </w:r>
    </w:p>
    <w:p w:rsidR="007F327F" w:rsidRPr="002A6FDC" w:rsidRDefault="007F327F" w:rsidP="006307CD">
      <w:pPr>
        <w:spacing w:after="0" w:line="240" w:lineRule="auto"/>
        <w:ind w:right="260" w:firstLine="426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2A6FDC">
        <w:rPr>
          <w:rFonts w:ascii="Times New Roman" w:eastAsia="Times New Roman" w:hAnsi="Times New Roman"/>
          <w:b/>
          <w:sz w:val="32"/>
          <w:szCs w:val="28"/>
          <w:lang w:eastAsia="ru-RU"/>
        </w:rPr>
        <w:t>ВИКОНАВЧИЙ КОМІТЕТ</w:t>
      </w:r>
    </w:p>
    <w:p w:rsidR="007F327F" w:rsidRPr="002A6FDC" w:rsidRDefault="007F327F" w:rsidP="006307CD">
      <w:pPr>
        <w:spacing w:after="0" w:line="240" w:lineRule="auto"/>
        <w:ind w:right="260" w:firstLine="426"/>
        <w:jc w:val="center"/>
        <w:rPr>
          <w:rFonts w:ascii="Times New Roman" w:eastAsia="Times New Roman" w:hAnsi="Times New Roman"/>
          <w:b/>
          <w:spacing w:val="100"/>
          <w:sz w:val="52"/>
          <w:szCs w:val="36"/>
          <w:lang w:eastAsia="ru-RU"/>
        </w:rPr>
      </w:pPr>
      <w:r w:rsidRPr="002A6FDC">
        <w:rPr>
          <w:rFonts w:ascii="Times New Roman" w:eastAsia="Times New Roman" w:hAnsi="Times New Roman"/>
          <w:b/>
          <w:spacing w:val="100"/>
          <w:sz w:val="52"/>
          <w:szCs w:val="36"/>
          <w:lang w:eastAsia="ru-RU"/>
        </w:rPr>
        <w:t>РІШЕННЯ</w:t>
      </w:r>
    </w:p>
    <w:p w:rsidR="007F327F" w:rsidRPr="002A6FDC" w:rsidRDefault="007F327F" w:rsidP="006307CD">
      <w:pPr>
        <w:spacing w:after="0" w:line="240" w:lineRule="auto"/>
        <w:ind w:left="-1134" w:right="260" w:firstLine="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F327F" w:rsidRPr="002A6FDC" w:rsidRDefault="007F327F" w:rsidP="006307CD">
      <w:pPr>
        <w:spacing w:after="0" w:line="240" w:lineRule="auto"/>
        <w:ind w:right="260" w:firstLine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1FB4" w:rsidRDefault="00031FB4" w:rsidP="00031FB4">
      <w:pPr>
        <w:spacing w:after="0" w:line="24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C96A6E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C96A6E">
        <w:rPr>
          <w:rFonts w:ascii="Times New Roman" w:hAnsi="Times New Roman"/>
          <w:sz w:val="28"/>
          <w:szCs w:val="28"/>
        </w:rPr>
        <w:t>_________</w:t>
      </w:r>
    </w:p>
    <w:p w:rsidR="00031FB4" w:rsidRDefault="00031FB4" w:rsidP="00031FB4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м. Вінниця</w:t>
      </w:r>
    </w:p>
    <w:p w:rsidR="007F327F" w:rsidRPr="002A6FDC" w:rsidRDefault="007F327F" w:rsidP="006307CD">
      <w:pPr>
        <w:spacing w:after="0" w:line="240" w:lineRule="auto"/>
        <w:ind w:right="260" w:firstLine="426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E556A7" w:rsidRPr="00D7795C" w:rsidRDefault="00E556A7" w:rsidP="006307CD">
      <w:pPr>
        <w:spacing w:after="0" w:line="240" w:lineRule="auto"/>
        <w:ind w:right="260" w:firstLine="426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C96A6E" w:rsidRDefault="00A877D0" w:rsidP="006476A7">
      <w:pPr>
        <w:spacing w:after="0" w:line="240" w:lineRule="auto"/>
        <w:ind w:left="284" w:right="260" w:firstLine="142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 </w:t>
      </w:r>
      <w:r w:rsidR="00C96A6E">
        <w:rPr>
          <w:rFonts w:ascii="Times New Roman" w:eastAsia="Times New Roman" w:hAnsi="Times New Roman"/>
          <w:b/>
          <w:sz w:val="28"/>
          <w:szCs w:val="28"/>
          <w:lang w:eastAsia="uk-UA"/>
        </w:rPr>
        <w:t>внесення змін до рішення виконавчого</w:t>
      </w:r>
    </w:p>
    <w:p w:rsidR="00C96A6E" w:rsidRDefault="00C96A6E" w:rsidP="006476A7">
      <w:pPr>
        <w:spacing w:after="0" w:line="240" w:lineRule="auto"/>
        <w:ind w:left="284" w:right="260" w:firstLine="142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комітету міської ради від 18.06.2020 року №1203</w:t>
      </w:r>
      <w:r w:rsidR="0089131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             ПРОЄКТ</w:t>
      </w:r>
    </w:p>
    <w:p w:rsidR="00B71959" w:rsidRDefault="00C96A6E" w:rsidP="006476A7">
      <w:pPr>
        <w:spacing w:after="0" w:line="240" w:lineRule="auto"/>
        <w:ind w:left="284" w:right="260" w:firstLine="142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«Про </w:t>
      </w:r>
      <w:r w:rsidR="0062703C">
        <w:rPr>
          <w:rFonts w:ascii="Times New Roman" w:eastAsia="Times New Roman" w:hAnsi="Times New Roman"/>
          <w:b/>
          <w:sz w:val="28"/>
          <w:szCs w:val="28"/>
          <w:lang w:eastAsia="uk-UA"/>
        </w:rPr>
        <w:t>погодження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E556A7" w:rsidRPr="00D7795C">
        <w:rPr>
          <w:rFonts w:ascii="Times New Roman" w:eastAsia="Times New Roman" w:hAnsi="Times New Roman"/>
          <w:b/>
          <w:sz w:val="28"/>
          <w:szCs w:val="28"/>
          <w:lang w:eastAsia="uk-UA"/>
        </w:rPr>
        <w:t>встановлених КП «Міський</w:t>
      </w:r>
    </w:p>
    <w:p w:rsidR="00B71959" w:rsidRDefault="00E556A7" w:rsidP="006476A7">
      <w:pPr>
        <w:spacing w:after="0" w:line="240" w:lineRule="auto"/>
        <w:ind w:left="284" w:right="260" w:firstLine="142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7795C">
        <w:rPr>
          <w:rFonts w:ascii="Times New Roman" w:eastAsia="Times New Roman" w:hAnsi="Times New Roman"/>
          <w:b/>
          <w:sz w:val="28"/>
          <w:szCs w:val="28"/>
          <w:lang w:eastAsia="uk-UA"/>
        </w:rPr>
        <w:t>лікувально-діагностичний</w:t>
      </w:r>
      <w:r w:rsidR="00C96A6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D7795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центр» тарифів на </w:t>
      </w:r>
    </w:p>
    <w:p w:rsidR="00DA07E2" w:rsidRDefault="00E556A7" w:rsidP="006476A7">
      <w:pPr>
        <w:spacing w:after="0" w:line="240" w:lineRule="auto"/>
        <w:ind w:left="284" w:right="260" w:firstLine="142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7795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платні медичні послуги, що надаються </w:t>
      </w:r>
      <w:r w:rsidR="00DA07E2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за </w:t>
      </w:r>
    </w:p>
    <w:p w:rsidR="00DA07E2" w:rsidRDefault="00DA07E2" w:rsidP="006476A7">
      <w:pPr>
        <w:spacing w:after="0" w:line="240" w:lineRule="auto"/>
        <w:ind w:left="284" w:right="260" w:firstLine="142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договорами з медичними закладами</w:t>
      </w:r>
      <w:r w:rsidR="00C96A6E">
        <w:rPr>
          <w:rFonts w:ascii="Times New Roman" w:eastAsia="Times New Roman" w:hAnsi="Times New Roman"/>
          <w:b/>
          <w:sz w:val="28"/>
          <w:szCs w:val="28"/>
          <w:lang w:eastAsia="uk-UA"/>
        </w:rPr>
        <w:t>» (зі змінами)</w:t>
      </w:r>
      <w:bookmarkEnd w:id="0"/>
    </w:p>
    <w:p w:rsidR="00AF2DBE" w:rsidRPr="00AF2DBE" w:rsidRDefault="00AF2DBE" w:rsidP="006476A7">
      <w:pPr>
        <w:keepNext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60" w:firstLine="425"/>
        <w:jc w:val="both"/>
        <w:outlineLvl w:val="1"/>
        <w:rPr>
          <w:rFonts w:ascii="Times New Roman" w:eastAsia="Arial Unicode MS" w:hAnsi="Times New Roman"/>
          <w:iCs/>
          <w:color w:val="000000"/>
          <w:sz w:val="24"/>
          <w:szCs w:val="24"/>
          <w:lang w:eastAsia="ru-RU"/>
        </w:rPr>
      </w:pPr>
    </w:p>
    <w:p w:rsidR="00AF2DBE" w:rsidRPr="00AF2DBE" w:rsidRDefault="00AF2DBE" w:rsidP="006476A7">
      <w:pPr>
        <w:spacing w:after="0" w:line="240" w:lineRule="auto"/>
        <w:ind w:left="284" w:right="260" w:firstLine="425"/>
        <w:jc w:val="both"/>
        <w:rPr>
          <w:lang w:eastAsia="ru-RU"/>
        </w:rPr>
      </w:pPr>
      <w:r w:rsidRPr="00AF2D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Розглянувши лист КП </w:t>
      </w:r>
      <w:r w:rsidRPr="00AF2DBE">
        <w:rPr>
          <w:rFonts w:ascii="Times New Roman" w:hAnsi="Times New Roman"/>
          <w:sz w:val="28"/>
          <w:szCs w:val="24"/>
        </w:rPr>
        <w:t xml:space="preserve">«Міський лікувально-діагностичний центр» </w:t>
      </w:r>
      <w:r w:rsidRPr="00A44D6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  </w:t>
      </w:r>
      <w:r w:rsidR="00C96A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21</w:t>
      </w:r>
      <w:r w:rsidR="0019676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.0</w:t>
      </w:r>
      <w:r w:rsidR="00C96A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19676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.202</w:t>
      </w:r>
      <w:r w:rsidR="00C96A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 року </w:t>
      </w:r>
      <w:r w:rsidR="00CF7D90" w:rsidRPr="00CF7D90">
        <w:rPr>
          <w:rFonts w:ascii="Times New Roman" w:eastAsia="Times New Roman" w:hAnsi="Times New Roman"/>
          <w:sz w:val="28"/>
          <w:szCs w:val="28"/>
          <w:lang w:eastAsia="uk-UA"/>
        </w:rPr>
        <w:t>№01-08/51</w:t>
      </w:r>
      <w:r w:rsidRPr="00A44D6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керуючись підпунктом 2 пункту «б» статті 28, частиною 1 статті 52, частиною 6 статті 59 Закону України «Про місцеве самоврядування в Україні</w:t>
      </w:r>
      <w:r w:rsidRPr="00AF2D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», </w:t>
      </w:r>
      <w:r w:rsidRPr="00AF2DBE">
        <w:rPr>
          <w:rFonts w:ascii="Times New Roman" w:hAnsi="Times New Roman"/>
          <w:color w:val="000000"/>
          <w:sz w:val="28"/>
          <w:szCs w:val="28"/>
        </w:rPr>
        <w:t>виконавчий комітет міської ради</w:t>
      </w:r>
    </w:p>
    <w:p w:rsidR="00E556A7" w:rsidRPr="00D7795C" w:rsidRDefault="00E556A7" w:rsidP="006476A7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260" w:firstLine="42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E556A7" w:rsidRDefault="00E556A7" w:rsidP="006476A7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260" w:firstLine="425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D7795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ВИРІШИВ:</w:t>
      </w:r>
    </w:p>
    <w:p w:rsidR="00876BD8" w:rsidRPr="00D7795C" w:rsidRDefault="00876BD8" w:rsidP="006476A7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260" w:firstLine="42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DA07E2" w:rsidRDefault="0023418A" w:rsidP="006476A7">
      <w:pPr>
        <w:spacing w:after="0" w:line="240" w:lineRule="auto"/>
        <w:ind w:left="284" w:right="260" w:firstLine="425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1.</w:t>
      </w:r>
      <w:r w:rsidR="00126FBD">
        <w:rPr>
          <w:rFonts w:ascii="Times New Roman" w:eastAsia="Times New Roman" w:hAnsi="Times New Roman"/>
          <w:sz w:val="28"/>
          <w:szCs w:val="28"/>
          <w:lang w:eastAsia="uk-UA"/>
        </w:rPr>
        <w:t>Внести зміни до рішення виконавчого комітету міської ради від 18.06.2020 року №1203 «Про п</w:t>
      </w:r>
      <w:r w:rsidR="00DA07E2">
        <w:rPr>
          <w:rFonts w:ascii="Times New Roman" w:eastAsia="Times New Roman" w:hAnsi="Times New Roman"/>
          <w:sz w:val="28"/>
          <w:szCs w:val="28"/>
          <w:lang w:eastAsia="uk-UA"/>
        </w:rPr>
        <w:t>огод</w:t>
      </w:r>
      <w:r w:rsidR="00126FBD">
        <w:rPr>
          <w:rFonts w:ascii="Times New Roman" w:eastAsia="Times New Roman" w:hAnsi="Times New Roman"/>
          <w:sz w:val="28"/>
          <w:szCs w:val="28"/>
          <w:lang w:eastAsia="uk-UA"/>
        </w:rPr>
        <w:t>ження</w:t>
      </w:r>
      <w:r w:rsidR="00DA07E2">
        <w:rPr>
          <w:rFonts w:ascii="Times New Roman" w:eastAsia="Times New Roman" w:hAnsi="Times New Roman"/>
          <w:sz w:val="28"/>
          <w:szCs w:val="28"/>
          <w:lang w:eastAsia="uk-UA"/>
        </w:rPr>
        <w:t xml:space="preserve"> встановлен</w:t>
      </w:r>
      <w:r w:rsidR="00126FBD">
        <w:rPr>
          <w:rFonts w:ascii="Times New Roman" w:eastAsia="Times New Roman" w:hAnsi="Times New Roman"/>
          <w:sz w:val="28"/>
          <w:szCs w:val="28"/>
          <w:lang w:eastAsia="uk-UA"/>
        </w:rPr>
        <w:t>их</w:t>
      </w:r>
      <w:r w:rsidR="00DA07E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11BAC" w:rsidRPr="00511BAC">
        <w:rPr>
          <w:rFonts w:ascii="Times New Roman" w:eastAsia="Times New Roman" w:hAnsi="Times New Roman"/>
          <w:sz w:val="28"/>
          <w:szCs w:val="28"/>
          <w:lang w:eastAsia="uk-UA"/>
        </w:rPr>
        <w:t xml:space="preserve">КП «Міський лікувально-діагностичний </w:t>
      </w:r>
      <w:r w:rsidR="00511BAC">
        <w:rPr>
          <w:rFonts w:ascii="Times New Roman" w:eastAsia="Times New Roman" w:hAnsi="Times New Roman"/>
          <w:sz w:val="28"/>
          <w:szCs w:val="28"/>
          <w:lang w:eastAsia="uk-UA"/>
        </w:rPr>
        <w:t>центр» тариф</w:t>
      </w:r>
      <w:r w:rsidR="00126FBD">
        <w:rPr>
          <w:rFonts w:ascii="Times New Roman" w:eastAsia="Times New Roman" w:hAnsi="Times New Roman"/>
          <w:sz w:val="28"/>
          <w:szCs w:val="28"/>
          <w:lang w:eastAsia="uk-UA"/>
        </w:rPr>
        <w:t>ів</w:t>
      </w:r>
      <w:r w:rsidR="00511BAC">
        <w:rPr>
          <w:rFonts w:ascii="Times New Roman" w:eastAsia="Times New Roman" w:hAnsi="Times New Roman"/>
          <w:sz w:val="28"/>
          <w:szCs w:val="28"/>
          <w:lang w:eastAsia="uk-UA"/>
        </w:rPr>
        <w:t xml:space="preserve">  </w:t>
      </w:r>
      <w:r w:rsidR="00511BAC" w:rsidRPr="00511BAC">
        <w:rPr>
          <w:rFonts w:ascii="Times New Roman" w:eastAsia="Times New Roman" w:hAnsi="Times New Roman"/>
          <w:sz w:val="28"/>
          <w:szCs w:val="28"/>
          <w:lang w:eastAsia="uk-UA"/>
        </w:rPr>
        <w:t>на платні медичні послуги, що надаються за договорами з медичними закладами</w:t>
      </w:r>
      <w:r w:rsidR="00126FBD">
        <w:rPr>
          <w:rFonts w:ascii="Times New Roman" w:eastAsia="Times New Roman" w:hAnsi="Times New Roman"/>
          <w:sz w:val="28"/>
          <w:szCs w:val="28"/>
          <w:lang w:eastAsia="uk-UA"/>
        </w:rPr>
        <w:t>» (зі змінами)</w:t>
      </w:r>
      <w:r w:rsidR="00511BAC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DA07E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26FBD">
        <w:rPr>
          <w:rFonts w:ascii="Times New Roman" w:eastAsia="Times New Roman" w:hAnsi="Times New Roman"/>
          <w:sz w:val="28"/>
          <w:szCs w:val="28"/>
          <w:lang w:eastAsia="uk-UA"/>
        </w:rPr>
        <w:t xml:space="preserve">а саме додаток до рішення викласти в новій редакції </w:t>
      </w:r>
      <w:r w:rsidR="00DA07E2">
        <w:rPr>
          <w:rFonts w:ascii="Times New Roman" w:eastAsia="Times New Roman" w:hAnsi="Times New Roman"/>
          <w:sz w:val="28"/>
          <w:szCs w:val="28"/>
          <w:lang w:eastAsia="uk-UA"/>
        </w:rPr>
        <w:t xml:space="preserve">згідно додатку до даного рішення. </w:t>
      </w:r>
    </w:p>
    <w:p w:rsidR="0036254C" w:rsidRPr="0023418A" w:rsidRDefault="0023418A" w:rsidP="006476A7">
      <w:pPr>
        <w:spacing w:after="0" w:line="240" w:lineRule="auto"/>
        <w:ind w:left="284" w:right="260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2.</w:t>
      </w:r>
      <w:r w:rsidR="0036254C" w:rsidRPr="0023418A">
        <w:rPr>
          <w:rFonts w:ascii="Times New Roman" w:hAnsi="Times New Roman"/>
          <w:sz w:val="28"/>
          <w:szCs w:val="28"/>
        </w:rPr>
        <w:t xml:space="preserve">Департаменту у справах засобів масової інформації та </w:t>
      </w:r>
      <w:r w:rsidR="00FE6FBC">
        <w:rPr>
          <w:rFonts w:ascii="Times New Roman" w:hAnsi="Times New Roman"/>
          <w:sz w:val="28"/>
          <w:szCs w:val="28"/>
        </w:rPr>
        <w:t>з</w:t>
      </w:r>
      <w:r w:rsidR="00FE6FBC" w:rsidRPr="0023418A">
        <w:rPr>
          <w:rFonts w:ascii="Times New Roman" w:hAnsi="Times New Roman"/>
          <w:sz w:val="28"/>
          <w:szCs w:val="28"/>
        </w:rPr>
        <w:t>в’язків</w:t>
      </w:r>
      <w:r w:rsidR="0036254C" w:rsidRPr="0023418A">
        <w:rPr>
          <w:rFonts w:ascii="Times New Roman" w:hAnsi="Times New Roman"/>
          <w:sz w:val="28"/>
          <w:szCs w:val="28"/>
        </w:rPr>
        <w:t xml:space="preserve"> з громадськістю міської ради забезпечити оприлюднення даного рішення в засобах масової інформації.</w:t>
      </w:r>
    </w:p>
    <w:p w:rsidR="0023418A" w:rsidRDefault="0023418A" w:rsidP="006476A7">
      <w:pPr>
        <w:pStyle w:val="a6"/>
        <w:spacing w:after="0" w:line="240" w:lineRule="auto"/>
        <w:ind w:left="284" w:right="260" w:firstLine="425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3.</w:t>
      </w:r>
      <w:r w:rsidR="0036254C" w:rsidRPr="00D7795C">
        <w:rPr>
          <w:rFonts w:ascii="Times New Roman" w:eastAsia="Times New Roman" w:hAnsi="Times New Roman"/>
          <w:sz w:val="28"/>
          <w:szCs w:val="28"/>
          <w:lang w:eastAsia="uk-UA"/>
        </w:rPr>
        <w:t xml:space="preserve">Дане рішення набуває чинності з </w:t>
      </w:r>
      <w:r w:rsidR="000D6CBA" w:rsidRPr="00D7795C">
        <w:rPr>
          <w:rFonts w:ascii="Times New Roman" w:eastAsia="Times New Roman" w:hAnsi="Times New Roman"/>
          <w:sz w:val="28"/>
          <w:szCs w:val="28"/>
          <w:lang w:eastAsia="uk-UA"/>
        </w:rPr>
        <w:t>моменту</w:t>
      </w:r>
      <w:r w:rsidR="0036254C" w:rsidRPr="00D7795C">
        <w:rPr>
          <w:rFonts w:ascii="Times New Roman" w:eastAsia="Times New Roman" w:hAnsi="Times New Roman"/>
          <w:sz w:val="28"/>
          <w:szCs w:val="28"/>
          <w:lang w:eastAsia="uk-UA"/>
        </w:rPr>
        <w:t xml:space="preserve"> його </w:t>
      </w:r>
      <w:r w:rsidR="002E3D4E" w:rsidRPr="00D7795C">
        <w:rPr>
          <w:rFonts w:ascii="Times New Roman" w:eastAsia="Times New Roman" w:hAnsi="Times New Roman"/>
          <w:sz w:val="28"/>
          <w:szCs w:val="28"/>
          <w:lang w:eastAsia="uk-UA"/>
        </w:rPr>
        <w:t>оприлюднення в засобах масової інформації.</w:t>
      </w:r>
    </w:p>
    <w:p w:rsidR="00E556A7" w:rsidRPr="00D7795C" w:rsidRDefault="00A277D2" w:rsidP="006476A7">
      <w:pPr>
        <w:pStyle w:val="a6"/>
        <w:spacing w:after="0" w:line="240" w:lineRule="auto"/>
        <w:ind w:left="284" w:right="260" w:firstLine="425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23418A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36254C" w:rsidRPr="00D7795C">
        <w:rPr>
          <w:rFonts w:ascii="Times New Roman" w:eastAsia="Times New Roman" w:hAnsi="Times New Roman"/>
          <w:sz w:val="28"/>
          <w:szCs w:val="28"/>
          <w:lang w:eastAsia="uk-UA"/>
        </w:rPr>
        <w:t>Контроль за виконанням даного рішення покласти на заступника міського голови Г. Якубович.</w:t>
      </w:r>
    </w:p>
    <w:p w:rsidR="0036254C" w:rsidRPr="00D7795C" w:rsidRDefault="0036254C" w:rsidP="006476A7">
      <w:pPr>
        <w:spacing w:after="0" w:line="240" w:lineRule="auto"/>
        <w:ind w:left="284" w:right="260" w:firstLine="42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031FB4" w:rsidRDefault="00031FB4" w:rsidP="006476A7">
      <w:pPr>
        <w:spacing w:after="0" w:line="240" w:lineRule="auto"/>
        <w:ind w:left="284" w:right="260" w:firstLine="42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031FB4" w:rsidRDefault="00031FB4" w:rsidP="006476A7">
      <w:pPr>
        <w:spacing w:after="0" w:line="240" w:lineRule="auto"/>
        <w:ind w:left="284" w:right="260" w:firstLine="42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E556A7" w:rsidRDefault="0036254C" w:rsidP="006476A7">
      <w:pPr>
        <w:spacing w:after="0" w:line="240" w:lineRule="auto"/>
        <w:ind w:left="284" w:right="260" w:firstLine="42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7795C">
        <w:rPr>
          <w:rFonts w:ascii="Times New Roman" w:eastAsia="Times New Roman" w:hAnsi="Times New Roman"/>
          <w:b/>
          <w:sz w:val="28"/>
          <w:szCs w:val="28"/>
          <w:lang w:eastAsia="uk-UA"/>
        </w:rPr>
        <w:t>Міський голова</w:t>
      </w:r>
      <w:r w:rsidR="00E556A7" w:rsidRPr="00D7795C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="00E556A7" w:rsidRPr="00D7795C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="00E556A7" w:rsidRPr="00D7795C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="00E556A7" w:rsidRPr="00D7795C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="00E556A7" w:rsidRPr="00D7795C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="00DB3FD2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              </w:t>
      </w:r>
      <w:r w:rsidR="00E556A7" w:rsidRPr="00D7795C">
        <w:rPr>
          <w:rFonts w:ascii="Times New Roman" w:eastAsia="Times New Roman" w:hAnsi="Times New Roman"/>
          <w:b/>
          <w:sz w:val="28"/>
          <w:szCs w:val="28"/>
          <w:lang w:eastAsia="uk-UA"/>
        </w:rPr>
        <w:t>С. Моргунов</w:t>
      </w:r>
    </w:p>
    <w:p w:rsidR="00511BAC" w:rsidRDefault="00511BAC" w:rsidP="006476A7">
      <w:pPr>
        <w:spacing w:after="0" w:line="240" w:lineRule="auto"/>
        <w:ind w:left="284" w:right="260" w:firstLine="42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511BAC" w:rsidRDefault="00511BAC" w:rsidP="006476A7">
      <w:pPr>
        <w:spacing w:after="0" w:line="240" w:lineRule="auto"/>
        <w:ind w:left="284" w:right="260" w:firstLine="42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511BAC" w:rsidRDefault="00511BAC" w:rsidP="006476A7">
      <w:pPr>
        <w:spacing w:after="0" w:line="240" w:lineRule="auto"/>
        <w:ind w:left="284" w:right="260" w:firstLine="42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511BAC" w:rsidRDefault="00511BAC" w:rsidP="006476A7">
      <w:pPr>
        <w:spacing w:after="0" w:line="240" w:lineRule="auto"/>
        <w:ind w:left="142" w:right="260" w:firstLine="42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tbl>
      <w:tblPr>
        <w:tblW w:w="108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63"/>
      </w:tblGrid>
      <w:tr w:rsidR="00511BAC" w:rsidRPr="00795B4C" w:rsidTr="00511BAC">
        <w:trPr>
          <w:trHeight w:val="8086"/>
        </w:trPr>
        <w:tc>
          <w:tcPr>
            <w:tcW w:w="108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7CD" w:rsidRDefault="006307CD" w:rsidP="006307CD">
            <w:pPr>
              <w:spacing w:after="0" w:line="240" w:lineRule="auto"/>
              <w:ind w:right="260" w:firstLine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560C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 xml:space="preserve">Додаток </w:t>
            </w:r>
          </w:p>
          <w:p w:rsidR="006307CD" w:rsidRPr="00A560C2" w:rsidRDefault="006307CD" w:rsidP="006307CD">
            <w:pPr>
              <w:spacing w:after="0" w:line="240" w:lineRule="auto"/>
              <w:ind w:right="260" w:firstLine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560C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до рішення</w:t>
            </w:r>
            <w:r w:rsidR="000F10F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A560C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виконавчого комітету</w:t>
            </w:r>
          </w:p>
          <w:p w:rsidR="006307CD" w:rsidRPr="00A560C2" w:rsidRDefault="006307CD" w:rsidP="006307CD">
            <w:pPr>
              <w:spacing w:after="0" w:line="240" w:lineRule="auto"/>
              <w:ind w:right="260" w:firstLine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560C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міської ради</w:t>
            </w:r>
          </w:p>
          <w:p w:rsidR="006307CD" w:rsidRPr="00A560C2" w:rsidRDefault="006307CD" w:rsidP="006307CD">
            <w:pPr>
              <w:spacing w:after="0" w:line="240" w:lineRule="auto"/>
              <w:ind w:right="260" w:firstLine="426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560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від</w:t>
            </w:r>
            <w:r w:rsidR="00031F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0F10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________</w:t>
            </w:r>
            <w:r w:rsidR="00031F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202</w:t>
            </w:r>
            <w:r w:rsidR="000F10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  <w:r w:rsidR="00031F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р. </w:t>
            </w:r>
            <w:r w:rsidRPr="00A560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№</w:t>
            </w:r>
            <w:r w:rsidR="00031F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0F10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_______</w:t>
            </w:r>
          </w:p>
          <w:p w:rsidR="006307CD" w:rsidRDefault="006307CD" w:rsidP="006307CD">
            <w:pPr>
              <w:suppressAutoHyphens/>
              <w:autoSpaceDN w:val="0"/>
              <w:spacing w:after="0" w:line="240" w:lineRule="auto"/>
              <w:ind w:right="260" w:firstLine="426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32"/>
                <w:szCs w:val="32"/>
                <w:lang w:eastAsia="uk-UA"/>
              </w:rPr>
            </w:pPr>
          </w:p>
          <w:p w:rsidR="00511BAC" w:rsidRPr="00876BD8" w:rsidRDefault="00511BAC" w:rsidP="006307CD">
            <w:pPr>
              <w:suppressAutoHyphens/>
              <w:autoSpaceDN w:val="0"/>
              <w:spacing w:after="0" w:line="240" w:lineRule="auto"/>
              <w:ind w:right="260" w:firstLine="426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32"/>
                <w:szCs w:val="32"/>
                <w:lang w:eastAsia="uk-UA"/>
              </w:rPr>
            </w:pPr>
            <w:r w:rsidRPr="00876BD8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32"/>
                <w:szCs w:val="32"/>
                <w:lang w:eastAsia="uk-UA"/>
              </w:rPr>
              <w:t xml:space="preserve">Встановлені </w:t>
            </w:r>
            <w:r w:rsidR="00876BD8" w:rsidRPr="00876BD8">
              <w:rPr>
                <w:rFonts w:ascii="Times New Roman" w:eastAsia="Times New Roman" w:hAnsi="Times New Roman"/>
                <w:b/>
                <w:sz w:val="32"/>
                <w:szCs w:val="32"/>
                <w:lang w:eastAsia="uk-UA"/>
              </w:rPr>
              <w:t xml:space="preserve">КП «Міський лікувально-діагностичний центр» тарифи (без ПДВ) </w:t>
            </w:r>
            <w:r w:rsidR="00876BD8">
              <w:rPr>
                <w:rFonts w:ascii="Times New Roman" w:eastAsia="Times New Roman" w:hAnsi="Times New Roman"/>
                <w:b/>
                <w:sz w:val="32"/>
                <w:szCs w:val="32"/>
                <w:lang w:eastAsia="uk-UA"/>
              </w:rPr>
              <w:t>на платні медичні послуги</w:t>
            </w:r>
            <w:r w:rsidR="00876BD8" w:rsidRPr="00876BD8">
              <w:rPr>
                <w:rFonts w:ascii="Times New Roman" w:eastAsia="Times New Roman" w:hAnsi="Times New Roman"/>
                <w:b/>
                <w:sz w:val="32"/>
                <w:szCs w:val="32"/>
                <w:lang w:eastAsia="uk-UA"/>
              </w:rPr>
              <w:t xml:space="preserve"> що надаються за договорами з медичними закладами</w:t>
            </w:r>
          </w:p>
          <w:p w:rsidR="00511BAC" w:rsidRPr="00634E47" w:rsidRDefault="00511BAC" w:rsidP="006307CD">
            <w:pPr>
              <w:spacing w:after="0" w:line="240" w:lineRule="auto"/>
              <w:ind w:right="260" w:firstLine="426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0227" w:type="dxa"/>
              <w:tblInd w:w="95" w:type="dxa"/>
              <w:tblLayout w:type="fixed"/>
              <w:tblLook w:val="04A0" w:firstRow="1" w:lastRow="0" w:firstColumn="1" w:lastColumn="0" w:noHBand="0" w:noVBand="1"/>
            </w:tblPr>
            <w:tblGrid>
              <w:gridCol w:w="650"/>
              <w:gridCol w:w="3287"/>
              <w:gridCol w:w="2287"/>
              <w:gridCol w:w="2859"/>
              <w:gridCol w:w="1144"/>
            </w:tblGrid>
            <w:tr w:rsidR="00B012B7" w:rsidRPr="0068026C" w:rsidTr="00FD1128">
              <w:trPr>
                <w:cantSplit/>
                <w:trHeight w:val="123"/>
              </w:trPr>
              <w:tc>
                <w:tcPr>
                  <w:tcW w:w="1022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12B7" w:rsidRPr="0068026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Ю</w:t>
                  </w:r>
                  <w:r w:rsidRPr="0068026C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. Клініко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-</w:t>
                  </w:r>
                  <w:r w:rsidRPr="0068026C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діагностичні лабораторні дослідження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 xml:space="preserve"> за договорами з медичними закладами</w:t>
                  </w:r>
                </w:p>
              </w:tc>
            </w:tr>
            <w:tr w:rsidR="00B012B7" w:rsidRPr="00634E47" w:rsidTr="00FD112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123"/>
                <w:tblHeader/>
              </w:trPr>
              <w:tc>
                <w:tcPr>
                  <w:tcW w:w="650" w:type="dxa"/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№</w:t>
                  </w:r>
                </w:p>
              </w:tc>
              <w:tc>
                <w:tcPr>
                  <w:tcW w:w="3287" w:type="dxa"/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Назва послуги</w:t>
                  </w:r>
                </w:p>
              </w:tc>
              <w:tc>
                <w:tcPr>
                  <w:tcW w:w="2287" w:type="dxa"/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2859" w:type="dxa"/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Ціна (без ПДВ),</w:t>
                  </w:r>
                </w:p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грн. коп.</w:t>
                  </w:r>
                </w:p>
              </w:tc>
              <w:tc>
                <w:tcPr>
                  <w:tcW w:w="1144" w:type="dxa"/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Шифр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EB3D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Гематологічний аналіз крові (розгорнутий)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uk-UA"/>
                    </w:rPr>
                    <w:t>178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</w:t>
                  </w: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1</w:t>
                  </w:r>
                </w:p>
              </w:tc>
            </w:tr>
            <w:tr w:rsidR="00B012B7" w:rsidRPr="00C548B8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C548B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групи крові та резус належності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30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C548B8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</w:t>
                  </w:r>
                  <w:r w:rsidRPr="00C548B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2</w:t>
                  </w:r>
                </w:p>
              </w:tc>
            </w:tr>
            <w:tr w:rsidR="00B012B7" w:rsidRPr="00F778A9" w:rsidTr="00FD1128">
              <w:trPr>
                <w:cantSplit/>
                <w:trHeight w:val="55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778A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Копрограма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9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6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778A9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3</w:t>
                  </w:r>
                </w:p>
              </w:tc>
            </w:tr>
            <w:tr w:rsidR="00B012B7" w:rsidRPr="002F217B" w:rsidTr="00FD1128">
              <w:trPr>
                <w:cantSplit/>
                <w:trHeight w:val="55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778A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Загальний аналіз сечі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96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2F217B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4</w:t>
                  </w:r>
                </w:p>
              </w:tc>
            </w:tr>
            <w:tr w:rsidR="00B012B7" w:rsidRPr="002F217B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170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Визначення цукру крові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109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2F217B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5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170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Загальний аналіз крові (гематологічний аналіз крові скорочений)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106,00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6</w:t>
                  </w:r>
                </w:p>
              </w:tc>
            </w:tr>
            <w:tr w:rsidR="00B012B7" w:rsidRPr="003D451C" w:rsidTr="00FD1128">
              <w:trPr>
                <w:cantSplit/>
                <w:trHeight w:val="55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170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Аналіз сечі за Зимницьким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7</w:t>
                  </w:r>
                </w:p>
              </w:tc>
            </w:tr>
            <w:tr w:rsidR="00B012B7" w:rsidRPr="003D451C" w:rsidTr="00FD1128">
              <w:trPr>
                <w:cantSplit/>
                <w:trHeight w:val="55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170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Добова протеїнурія (аналіз сечі на добовий білок)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67,00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8</w:t>
                  </w:r>
                </w:p>
              </w:tc>
            </w:tr>
            <w:tr w:rsidR="00B012B7" w:rsidRPr="003D451C" w:rsidTr="00FD1128">
              <w:trPr>
                <w:cantSplit/>
                <w:trHeight w:val="55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9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1B421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Аналіз сечі по Нечипоренко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61,00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9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1B421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Біохімічний аналіз крові на коагулограму повну (протромбіновий час, протромбіновий індекс, МНО, АЧТВ, тромбіновий час, фібриноген)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272,00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10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11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F76E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Комплексне гінекологічне дослідження антитіл до IgG (хламідії, трихомонади, уреаплазма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– </w:t>
                  </w:r>
                  <w:r w:rsidRPr="009F76E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антитіл до IgG)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61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11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12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6581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Імуноферментний аналіз на визначення хламідіїтрахоматісIgG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30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12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13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B74F6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Імуноферментний аналіз на визначення уреаплазмиIgG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42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13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648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Імуноферментний аналіз на визначення трихомонасвагіналісIgG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145,00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14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0F09D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Імуноферментний аналіз на лямблії (сумарні антитіла IgG+М до лямблій)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152,00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15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0F09D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Імуноферментний аналіз на антитіла IgG до аскарид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163,00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16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0F09D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Імуноферментний аналіз на хелікобактерпілорі (сумарні антитіла IgG+М до хелікобактерапілорі)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155,00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17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18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D4A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Біохімічний аналіз крові на коагулограму скорочено (протромбіновий час, МНО)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121,00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18</w:t>
                  </w:r>
                </w:p>
              </w:tc>
            </w:tr>
            <w:tr w:rsidR="00B012B7" w:rsidRPr="003D451C" w:rsidTr="00FD1128">
              <w:trPr>
                <w:cantSplit/>
                <w:trHeight w:val="550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19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920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Зішкріб на ентеробіоз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52,00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19</w:t>
                  </w:r>
                </w:p>
              </w:tc>
            </w:tr>
            <w:tr w:rsidR="00B012B7" w:rsidRPr="003D451C" w:rsidTr="00FD1128">
              <w:trPr>
                <w:cantSplit/>
                <w:trHeight w:val="55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20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920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Аналіз кала на яйця гельмінтів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60,00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20</w:t>
                  </w:r>
                </w:p>
              </w:tc>
            </w:tr>
            <w:tr w:rsidR="00B012B7" w:rsidRPr="003D451C" w:rsidTr="00FD1128">
              <w:trPr>
                <w:cantSplit/>
                <w:trHeight w:val="550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21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171B3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Аналіз сечі на кетонові тіла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45,00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21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22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171B3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Гематологічний аналіз крові на ретикулоцити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88,00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22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23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70B6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Аналіз крові на згортання і тривалість кровотечі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60,00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23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24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5B5E3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виділень жіночих статевих органів на флору і ступінь чистоти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141,00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24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25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5B5E3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Цитологічне дослідження виділень жіночих статевих органів (вишкріб з поверхні шийки матки і цервікального каналу)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139,00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25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26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D0C2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Цитологічне дослідження виділень жіночих статевих органів (аналіз з дослідженням патогенної флори)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114,00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26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27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3161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TORCH-комплекс (краснухи, герпесу (I та II типу), токсоплазма, цитомегаловірус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–</w:t>
                  </w:r>
                  <w:r w:rsidRPr="0033161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антитіл до IgG)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490,00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27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28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86F2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цитомегаловірусIgG та IgM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260,00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28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29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86F2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цитомегаловірусIgG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145,00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Ю 29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30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86F2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наліз крові на цитомегаловірус</w:t>
                  </w:r>
                  <w:r w:rsidRPr="00986F2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IgM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146,00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30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31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86F2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токсоплазму IgG та IgM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274,00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31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32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4DB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токсоплазму IgG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145,00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32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33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11FC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ий аналіз крові на токсоплазму </w:t>
                  </w:r>
                  <w:r w:rsidRPr="00811FC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IgM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149,00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33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34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11FC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краснуху IgG та IgM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269,00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34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35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6429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краснуху IgG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142,00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35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36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6429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краснуху IgM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146,00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36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37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6429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герпес I та II типу IgM та IgG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274,00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37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38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6429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герпес I та II типу IgG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145,00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38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39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1D6C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герпес I та II типу IgM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149,00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39</w:t>
                  </w:r>
                </w:p>
              </w:tc>
            </w:tr>
            <w:tr w:rsidR="00B012B7" w:rsidRPr="003D451C" w:rsidTr="00FD1128">
              <w:trPr>
                <w:cantSplit/>
                <w:trHeight w:val="55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40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BA32E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Зішкріб на патгриби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147,00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40</w:t>
                  </w:r>
                </w:p>
              </w:tc>
            </w:tr>
            <w:tr w:rsidR="00B012B7" w:rsidRPr="003D451C" w:rsidTr="00FD1128">
              <w:trPr>
                <w:cantSplit/>
                <w:trHeight w:val="55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41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BA32E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Зішкріб на демодекоз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151,00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41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42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803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Комплексне імуноферментне  дослідження на побутові алергени (Кліщі домашнього пилу (Dermatophagoidespteronyssinus, farinae), алерген домашнього пилу, кішка (епітелій), собака (епітелій, лупа, шерсть), кінь (епітелій), морс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ь</w:t>
                  </w:r>
                  <w:r w:rsidRPr="00A803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ка свинка (епітелій), хвилястий папуга (послід), хом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’</w:t>
                  </w:r>
                  <w:r w:rsidRPr="00A803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як (епітелій))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624,00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42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43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0330C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Комплексне імуноферментне  дослідження на алергени плісняви (Грибкова пліснява (Penicilliumnotatum, Cladosporiumherbarum, Aspergillusfumigatus, Mucorracemosus, Candidaalbicans, Alternariaalternata (tenius))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405,00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43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44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1A3C3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Комплексне імуноферментне  дослідження на пір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’</w:t>
                  </w:r>
                  <w:r w:rsidRPr="001A3C3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єві алергени (гуска, хвилястий папуга, курка, качка, індик)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343,00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44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45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1A3C3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Комплексне імуноферментне  дослідження на білкові алергени (яєчний білок та жовток, яйце цільне, коров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’</w:t>
                  </w:r>
                  <w:r w:rsidRPr="001A3C3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яче молоко, альфа-лактальбумін, бета-лактоглобулін, казеїн, свинина, яловичина, м`ясо кроля, курки, індика)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623,00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45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46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5C518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Комплексне імуноферментне дослідження на алергени фруктів (апельсин, мандарин, полуниця, яблуко, ківі, диня, банан, груша, персик, лимон, ананас, виноград)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662,00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46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47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5C518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Комплексне імуноферментне дослідження на алергени овочів (томат, морква, картопля, цвітна капуста, селера, капуста)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405,00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47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48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5C518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Комплексне імуноферментне дослідження на алергени злакових (борошно (пшеничне, житнє, ячмінне, вівсяне, кукурудзяне, гречане), рис, дріжджі, глютен)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525,00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48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49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5C518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Комплексне імуноферментне дослідження на алергени морепродуктів та риби (тріска, краб, креветка, мідія, тунець, лосось, оселедець, скумбрія, камбала)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525,00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49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50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5C518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Комплексне імуноферментне дослідження на алергени пилка дерев (клен, вільха європейська, береза бородавчаста, ліщина, бук лісовий, дуб, в'яз, платан кленолистний, верба, тополя тригранна, ясен європейський)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616,00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50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51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5C518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Комплексне імуноферментне дослідження на алергени пилка бур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’</w:t>
                  </w:r>
                  <w:r w:rsidRPr="005C518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янів (амброзія звичайна, полин звичайний, королиця звичайна, кульбаба лікарська, подорожник, лобода, поташник, золотушник звичайний)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467,00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51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52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93E7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Комплексне імуноферментне дослідження на алергени пилка лугових трав (свинорий пальчастий, грястиця збірна, костриця звичайна, патажниця багаторічна, тимофіївка лугова, тонконіг лучний, жито посівне)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434,00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52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53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93E7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Комплексне імуноферментне дослідження на алергени бобових (горох, соєві боби, біла квасоля)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262,00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53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54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93E7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Комплексне імуноферментне дослідження на алерген (в асортименті)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136,00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54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55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93E7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вірус Епштейна-БарраIgG та IgM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270,00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55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56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8747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вірус Епштейна-БарраIgG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142,00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56</w:t>
                  </w:r>
                </w:p>
              </w:tc>
            </w:tr>
            <w:tr w:rsidR="00B012B7" w:rsidRPr="0046690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57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8747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вірус Епштейна-БарраIgM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146,00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46690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46690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57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58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F372C6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372C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Експрес тест для визначення Антигенів вірусу грипу в мазку (без вартості забору)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296,00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58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59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F372C6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372C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Експрес тест для визначення стрептококу А в мазку з горла (без вартості забору)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159,00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59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60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41E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терморезистентність еритроцитів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88,00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60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61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41E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антитіла до пероксидази щитовидної залози (АТПО)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9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61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62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40D5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антитіла до тиреоглобуліну (АТТГ)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159,00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62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63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161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Дослідження крові на тиреотропний гормон (ТТГ)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143,00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63</w:t>
                  </w:r>
                </w:p>
              </w:tc>
            </w:tr>
            <w:tr w:rsidR="00B012B7" w:rsidRPr="005E313A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64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161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тироксин вільний (Т4в)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168,00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5E313A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5E313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64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65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161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тироксин загальний (Т4заг)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121,00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65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66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4D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трийодтиронін вільний (Т3в)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145,00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66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67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71A2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ідження крові на трийодтиронін</w:t>
                  </w:r>
                  <w:r w:rsidRPr="00A71A2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загальний (Т3 загальний)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133,00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67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68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71A2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естрадіол (Е-2)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160,00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68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69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71A2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лютеінізуючий гормон (ЛГ)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143,00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69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70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B748F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прогестерон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136,00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70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71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B748F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пролактин (мамотропін)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143,00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71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72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A08D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секс-зв’язуючий глобулін (SHBG Тестостерон естрадіол зв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’</w:t>
                  </w:r>
                  <w:r w:rsidRPr="006A08D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язуючий глобулін)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167,00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72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73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A08D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тестостерон загальний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169,00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73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74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E43E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фолікулостимулюючий гормон (ФСГ)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144,00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74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75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E43E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альфа-фетопротеїн (АФП, 14-19 тижнів вагітності)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153,00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75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76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E43E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Дослідження крові на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хоріонічний</w:t>
                  </w:r>
                  <w:r w:rsidRPr="009E43E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гонадотропін (бета-ХГЛ)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156,00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76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77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C57C1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Дослідження крові на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хоріонічний</w:t>
                  </w:r>
                  <w:r w:rsidRPr="00C57C1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гонадотропін (бета-ХГЛ) для невагітних і вагітних до 4 тижнів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156,00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77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78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C96BA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Дослідження крові на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хоріонічний</w:t>
                  </w:r>
                  <w:r w:rsidRPr="00C96BA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гонадотропін вільний (вільнийбета-ХГЛ, 11-14 тижнів вагітності)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150,00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78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79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034A8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протеїн  асоційований з вагітністю (РАРР-А, 11-13 тижнів вагітності)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235,00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79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80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034A8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дегідроепіандростерон-сульфат (ДГЕА-с)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149,00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80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81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034A8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кортизол (17-гідрокортизол) у венозній крові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174,00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81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82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034A8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на кортизол (17-гідрокортизол) у добові сечі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174,00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82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83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034A8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альфа-фетопротеїн (АФП)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169,00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83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84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1678B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Дослідження крові на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хоріонічний</w:t>
                  </w:r>
                  <w:r w:rsidRPr="001678B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гонадотропін (Бета-ХГЛ, онкомаркертромбопластичних пухлин)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151,00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84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85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CE1ED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онкомаркер молочної залози (СА 15-3)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163,00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85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86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936D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онкомаркер рака яєчників (HE 4)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337,00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86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87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936D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онкомаркер яєчників (СА 125)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176,00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87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88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E1D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онкомаркер підшлункової залози, жовчного міхура, товстої кишки (СА 19-9)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161,00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88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89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E1D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простат-специфічний антиген вільний (ПСА вільний)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170,00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89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90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E1D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простат-специфічний антиген загальний (ПСА загальний)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170,00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90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91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17623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раково-ембріональний антиген (СЕА)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165,00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91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92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B27F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аланінамінотрансферазу (АЛТ)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72,00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92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93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B27F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альбумін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73,00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93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94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B27F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амілазу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79,00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94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95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B27F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аспартатамінотрансферазу (АСТ)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72,00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95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96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B27F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білірубін загальний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74,00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96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97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B27F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білірубін прямий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73,00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97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98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B27F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білок загальний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72,00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98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99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B27F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гамма-глутаматтрансферази (ГГТ)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73,00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99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100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B27F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креатинін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72,00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100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101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B27F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мікроелементи (калій)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82,00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101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102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34A9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мікроелементи (кальцій)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74,00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102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103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34A9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мікроелементи (кальцій іонізований)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85,00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103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104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458C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лактатдегідрогеназу (ЛДГ)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74,00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104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105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458C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ліпопротеїди високої щільності (ЛПВЩ)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12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105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106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458C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ліпопротеїди низької щільності (ЛПНЩ)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109,00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106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107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458C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лужну  фосфатазу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73,00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107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108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458C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мікроелементи (магній)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80,00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108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109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458C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мікроелементи (натрій)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82,00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109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110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53DF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сечову кислоту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75,00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110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111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53DF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сечовину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72,00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111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112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53DF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тригліцериди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72,00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E007A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112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113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53DF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фосфор неорганічний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81,00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113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114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53DF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мікроелементи (хлор)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82,00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114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115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53DF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холестерин загальний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72,00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115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116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D3B0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мікроелементи (залізо)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77,00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116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117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D3B0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глікозильований гемоглобін HbA1c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196,00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117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118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0E51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глюкозу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73,00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118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119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36A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Тест толерантності до глюкози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143,00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119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120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36A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інсулін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157,00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120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121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36A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імуноглобулін А (IgA)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121,00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121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122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478A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імуноглобулін E загальний (IgEtotal)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150,00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122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123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478A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імуноглобулін G (IgG)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113,00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123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124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C333E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імуноглобулін M (IgM)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123,00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124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125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C333E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Мікроскопія урогенітальних виділень у чоловіків (виділення зішкріб з уретри)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150,00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125</w:t>
                  </w:r>
                </w:p>
              </w:tc>
            </w:tr>
            <w:tr w:rsidR="00B012B7" w:rsidRPr="003D451C" w:rsidTr="00FD1128">
              <w:trPr>
                <w:cantSplit/>
                <w:trHeight w:val="55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126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013CA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Аналіз секрету простати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150,00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126</w:t>
                  </w:r>
                </w:p>
              </w:tc>
            </w:tr>
            <w:tr w:rsidR="00B012B7" w:rsidRPr="003D451C" w:rsidTr="00FD1128">
              <w:trPr>
                <w:cantSplit/>
                <w:trHeight w:val="55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127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013CA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Спермограма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325,00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127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128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013CA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Цитоморфологічне дослідження виділень з молочних залоз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150,00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128</w:t>
                  </w:r>
                </w:p>
              </w:tc>
            </w:tr>
            <w:tr w:rsidR="00B012B7" w:rsidRPr="003D451C" w:rsidTr="00FD1128">
              <w:trPr>
                <w:cantSplit/>
                <w:trHeight w:val="55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129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013CA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Назоцитограма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150,00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129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130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840A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Визначення ревматоїдного фактору у венозній крові на біохімічному аналізаторі кількісним методом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120,00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130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131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840A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Визначення С-реактивного білка у венозній крові на біохімічному аналізаторі кількісним методом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87,00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131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132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840A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Визначення антистрептолізину-О у венозній крові на біохімічному аналізаторі кількісним методом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109,00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132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133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A41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для визначення антитіл до гепатиту С (анти-HCV) на біохімічному аналізаторі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197,00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133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134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A41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для визначення поверхневого антигену вірусу гепатиту В на біохімічному аналізаторі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204,00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134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135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A41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Пакет №1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«</w:t>
                  </w:r>
                  <w:r w:rsidRPr="008A41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Тиреоїдний 3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»</w:t>
                  </w:r>
                  <w:r w:rsidRPr="008A41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(ТТГ, АТПО, Т3в, Т4в)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522,00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135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136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6172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Пакет №2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«</w:t>
                  </w:r>
                  <w:r w:rsidRPr="00F6172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Перший триместр вагітності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»</w:t>
                  </w:r>
                  <w:r w:rsidRPr="00F6172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(бета ХГЛ вільний, РАРР-А)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346,00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136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137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6172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Пакет №3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«</w:t>
                  </w:r>
                  <w:r w:rsidRPr="00F6172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Ліпопротеїдифракційно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»</w:t>
                  </w:r>
                  <w:r w:rsidRPr="00F6172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(Холестерин загальний, Тригліцериди, ЛПВЩ, ЛПНЩ, ЛПДНЩ, коефіцієнт атерогенності)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265,00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137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138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B2D9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Пакет №4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«</w:t>
                  </w:r>
                  <w:r w:rsidRPr="00FB2D9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Печінкові проби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»</w:t>
                  </w:r>
                  <w:r w:rsidRPr="00FB2D9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(АЛТ, АСТ, ГГТ, ЛФ, Білірубін фракційно, Білок загальний)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386,00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138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139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561BE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Паке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т №5 «</w:t>
                  </w:r>
                  <w:r w:rsidRPr="00561BE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Біохімія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»</w:t>
                  </w:r>
                  <w:r w:rsidRPr="00561BE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(Глюкоза, Сечовина, Креатинін, Білок загальний, АСТ, АЛТ, Білірубін фракційно, Холестерин)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462,00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139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140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CE569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Пакет №6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«</w:t>
                  </w:r>
                  <w:r w:rsidRPr="00CE569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Ниркові проби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»</w:t>
                  </w:r>
                  <w:r w:rsidRPr="00CE569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(Креатинін, Сечовина, Сечова кислота)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168,00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140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141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CE569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Пакет №7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«</w:t>
                  </w:r>
                  <w:r w:rsidRPr="00CE569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Мікроелементи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»</w:t>
                  </w:r>
                  <w:r w:rsidRPr="00CE569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(Калій, Натрій, Кальцій, Фосфор, Магній, Хлор)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332,00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141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142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Пакет №8 «Ревмопроби»</w:t>
                  </w:r>
                  <w:r w:rsidRPr="00802C2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(Антистрептолізин-О, Ревматоїдний фактор, С-реактивний білок) на біохімічному аналізаторі кількісним методом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217,00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142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143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BC10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Цитологічне дослідження виділень з молочної залози (права, ліва)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148,00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143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144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BC10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Цитологічне дослідження пунктатів молочної залози (права, ліва)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148,00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144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145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147F5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Цитологічне дослідження аспірату порожнини матки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179,00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145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146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147F5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Цитологічне дослідження мазків відбитків з зовнішніх статевих органів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142,00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146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147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147F5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Цитологічне дослідження пунктатів щитоподібної залози (права доля, ліва доля)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179,00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147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148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147F5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Цитологічне дослідження мазків відбитків порожнини шлунк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у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179,00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148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149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C61F3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Цитологічне дослідження мазків відбитків з прямої кишки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179,00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149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150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C61F3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Цитологічне дослідження трахеобронх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е</w:t>
                  </w:r>
                  <w:r w:rsidRPr="00C61F3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ального дерева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179,00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150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151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D7E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Цитологічне дослідження пунктатів лімфатичних вузлів (шийні, надключичні, в паху)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179,00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151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152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D7E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Цитологічне дослідження пунктатів передміхурової залози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179,00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152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153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A443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TORCH-інфекції (антитіла IgM до краснухи, антитіла IgM до герпесу 1/2 типу, антитіла IgM до токсоплазми, антитіла IgM до цитомегаловірусу)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400,00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153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154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A443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антитіла до IgG HSV-6 (герпесу 6 типу)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203,00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154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155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A443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антитіла до ядерного антигену вірусу IgG EBV EBNA (Епштейна-Барр)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156,00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155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156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A443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антитіла до IgGBorreliaburgd. afzelli, garinii (хвороба Лайма)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202,00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156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157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A443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антитіла до IgMBorreliaburgd. afzelli, garinii (хвороба Лайма)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211,00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157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158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A443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антитіла до IgGBordetellapertussis (до збудника кашлюку)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289,00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158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159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7E1704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A443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антитіла до IgМBordetellapertussis (до збудника кашлюку)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289,00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159</w:t>
                  </w:r>
                </w:p>
              </w:tc>
            </w:tr>
            <w:tr w:rsidR="00B012B7" w:rsidRPr="00033FB4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160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371A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Пакет№9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«</w:t>
                  </w:r>
                  <w:r w:rsidRPr="004371A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Передопераційний-1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»</w:t>
                  </w:r>
                  <w:r w:rsidRPr="004371A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(Гематологічний аналіз крові, загальний аналіз сечі, глюкоза, група крові та резус-фактор, сифіліс, коагулограма)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536,00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033FB4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160</w:t>
                  </w:r>
                </w:p>
              </w:tc>
            </w:tr>
            <w:tr w:rsidR="00B012B7" w:rsidRPr="00033FB4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161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E0B5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Пакет №10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«</w:t>
                  </w:r>
                  <w:r w:rsidRPr="008E0B5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Передопераційний-2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»</w:t>
                  </w:r>
                  <w:r w:rsidRPr="008E0B5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(Гематологічний аналіз крові, Загальний аналіз сечі, Глюкоза, Сечовина, Креатинін, Білок загальний, АСТ, АЛТ, Білірубін фракційно, Холестерин, Група крові та резус-фактор, Сифіліс, Коагулограма)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694,00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033FB4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161</w:t>
                  </w:r>
                </w:p>
              </w:tc>
            </w:tr>
            <w:tr w:rsidR="00B012B7" w:rsidRPr="00033FB4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162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53A2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Цитоморфологічне дослідження плевральної (асцитичної) рідини на атипові клітини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178,00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033FB4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162</w:t>
                  </w:r>
                </w:p>
              </w:tc>
            </w:tr>
            <w:tr w:rsidR="00B012B7" w:rsidRPr="00033FB4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163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B1F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антитіла імуноглобуліну IgG до вірусу кору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208,00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033FB4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163</w:t>
                  </w:r>
                </w:p>
              </w:tc>
            </w:tr>
            <w:tr w:rsidR="00B012B7" w:rsidRPr="00033FB4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164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E52D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антитіла імуноглобуліну IgM до вірусу кору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233,00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033FB4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164</w:t>
                  </w:r>
                </w:p>
              </w:tc>
            </w:tr>
            <w:tr w:rsidR="00B012B7" w:rsidRPr="00033FB4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165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E52D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Імунологічний аналіз крові на антитіла IgG до дифтерії DiphtheriaToxoid, (дифтерійний анатоксин)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307,00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033FB4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165</w:t>
                  </w:r>
                </w:p>
              </w:tc>
            </w:tr>
            <w:tr w:rsidR="00B012B7" w:rsidRPr="00033FB4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166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5014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Дослідження крові на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холінестеразу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77,00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033FB4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166</w:t>
                  </w:r>
                </w:p>
              </w:tc>
            </w:tr>
            <w:tr w:rsidR="00B012B7" w:rsidRPr="00033FB4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167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5014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креатинфосфокіназу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90,00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033FB4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167</w:t>
                  </w:r>
                </w:p>
              </w:tc>
            </w:tr>
            <w:tr w:rsidR="00B012B7" w:rsidRPr="00033FB4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168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A4D4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загальних бікарбонатів в крові (СО2)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77,00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033FB4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168</w:t>
                  </w:r>
                </w:p>
              </w:tc>
            </w:tr>
            <w:tr w:rsidR="00B012B7" w:rsidRPr="00033FB4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169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A4D4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вміст кардіоспецифічнихтропонінів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194,00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033FB4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169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170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A4D4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азот сечовини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72,00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170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171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A130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Імуноферментний аналіз на антитіла IgG до токсокар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70036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154,00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171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172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A130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Пакет №11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«</w:t>
                  </w:r>
                  <w:r w:rsidRPr="002A130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Скринінг гельмінтів антитіл до токсокар, аскарид, лямблій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»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418,00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172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173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A130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сечі на креатинін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69,00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173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174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835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сечі на альбумін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71,00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174</w:t>
                  </w:r>
                </w:p>
              </w:tc>
            </w:tr>
            <w:tr w:rsidR="00B012B7" w:rsidRPr="003D451C" w:rsidTr="00FD1128">
              <w:trPr>
                <w:cantSplit/>
                <w:trHeight w:val="55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175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F6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сечі на амілазу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78,00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175</w:t>
                  </w:r>
                </w:p>
              </w:tc>
            </w:tr>
            <w:tr w:rsidR="00B012B7" w:rsidRPr="003D451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176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C0417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Аналіз кала на яйця гельмінтів (спосіб концентрації MiniParasep)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102,00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3D451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176</w:t>
                  </w:r>
                </w:p>
              </w:tc>
            </w:tr>
            <w:tr w:rsidR="00B012B7" w:rsidRPr="002F217B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177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C04176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0578E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Імуноферментний аналіз на визначення хламідіїpneumoniaeIgG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193,00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2F217B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177</w:t>
                  </w:r>
                </w:p>
              </w:tc>
            </w:tr>
            <w:tr w:rsidR="00B012B7" w:rsidRPr="002F217B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178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C04176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0578E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 крові на антитіла до збудника сифилісаTreponemapallidum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106,00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2F217B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178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179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722A81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Імуноферментний аналіз крові на антитіла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uk-UA"/>
                    </w:rPr>
                    <w:t>IgM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та </w:t>
                  </w:r>
                  <w:r w:rsidRPr="000578E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IgG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до коронавірусу (без</w:t>
                  </w:r>
                  <w:r w:rsidRPr="000578E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вартості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5447D8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329,00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179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180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722A81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Імуноферментний аналіз крові на антитіла </w:t>
                  </w:r>
                  <w:r w:rsidRPr="000578E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IgG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до коронавірусу (без </w:t>
                  </w:r>
                  <w:r w:rsidRPr="000578E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вартості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178,00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180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181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722A81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Імуноферментний аналіз крові на антитіла </w:t>
                  </w:r>
                  <w:r w:rsidRPr="000578E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Ig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М до коронавірусу (без</w:t>
                  </w:r>
                  <w:r w:rsidRPr="000578E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вартості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193,00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181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182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722A81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Імуноферментний аналіз крові на сумарні антитіла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uk-UA"/>
                    </w:rPr>
                    <w:t>IgM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та </w:t>
                  </w:r>
                  <w:r w:rsidRPr="000578E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IgG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до коронавірусу на автоматичному імуноферментному аналізаторі (без </w:t>
                  </w:r>
                  <w:r w:rsidRPr="000578E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вартості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242,00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182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183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722A81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Імуноферментний аналіз крові на антитіла </w:t>
                  </w:r>
                  <w:r w:rsidRPr="000578E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Ig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А до коронавірусу (без </w:t>
                  </w:r>
                  <w:r w:rsidRPr="000578E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вартості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180,00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183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184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6727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Тестування на коронавірус (без вартості забору мазків з носоглотки та ротоглотки)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634E4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329D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87</w:t>
                  </w:r>
                  <w:r w:rsidRPr="002329D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184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FA3263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highlight w:val="yellow"/>
                      <w:lang w:eastAsia="uk-UA"/>
                    </w:rPr>
                  </w:pPr>
                  <w:r w:rsidRPr="003104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185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AB41B7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D35C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Вірус простого герпесу (HSV 6 типу), цільна кров, ліквор; кількісне визначення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B82E51" w:rsidRDefault="00B012B7" w:rsidP="00FD1128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CB05C0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95CC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53</w:t>
                  </w:r>
                  <w:r w:rsidRPr="00295CC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185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FA3263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highlight w:val="yellow"/>
                      <w:lang w:eastAsia="uk-UA"/>
                    </w:rPr>
                  </w:pPr>
                  <w:r w:rsidRPr="003104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186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E244D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Вірус простого герпесу (HSV 6 типу), слина, змиви і мазки з ротоглотки; кількісне визначення (без вартості забору біологічного матеріалу)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13C07" w:rsidRDefault="00B012B7" w:rsidP="00FD112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154,00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186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187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E056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Вірус простого герпесу (HSV І, ІІ типу), цільна кров, ліквор; якісне визначення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13C07" w:rsidRDefault="00B012B7" w:rsidP="00FD1128">
                  <w:pPr>
                    <w:spacing w:before="24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148,00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187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188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183EC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Вірус простого герпесу (HSV І, ІІ типу), зішкріб, слина; якісне визначення (без вартості забору біологічного матеріалу)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13C07" w:rsidRDefault="00B012B7" w:rsidP="00FD1128">
                  <w:pPr>
                    <w:spacing w:before="24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152,00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188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189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E5B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Цитомегаловірус (CMV), цільна кров; якісне визначення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13C07" w:rsidRDefault="00B012B7" w:rsidP="00FD1128">
                  <w:pPr>
                    <w:spacing w:before="24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148,00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189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190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077F9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Цитомегаловірус (CMV), зішкріб, слина, букальний зішкріб, сеча; якісне визначення (без вартості забору біологічного матеріалу)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13C07" w:rsidRDefault="00B012B7" w:rsidP="00FD1128">
                  <w:pPr>
                    <w:spacing w:before="24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152,00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190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191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3D4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Токсоплазма (ТОХО), цільна кров, ліквор; якісне визначення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13C07" w:rsidRDefault="00B012B7" w:rsidP="00FD1128">
                  <w:pPr>
                    <w:spacing w:before="24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139,00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191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192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3D4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Мікоплазма (Mycoplasmahominis), мазки, взяті з урогенітального тракту, сеча, секрет передміхурової залози; якісне визначення (без вартості забору біологічного матеріалу)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13C07" w:rsidRDefault="00B012B7" w:rsidP="00FD1128">
                  <w:pPr>
                    <w:spacing w:before="24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155,00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192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193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54EE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Хламідія (Chlamydiatrachomatis), мазки, взяті з урогенітального тракту, прямої кишки, зразки сечі і секрет передміхурової залози; якісне визначення (без вартості забору біологічного матеріалу)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13C07" w:rsidRDefault="00B012B7" w:rsidP="00FD1128">
                  <w:pPr>
                    <w:spacing w:before="24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155,00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193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194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54EE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Тріхомонада (Trichomonasvaginalis), мазки, взяті з урогенітального тракту, сеча, секрет передміхурової залози; якісне визначення (без вартості забору біологічного матеріалу)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13C07" w:rsidRDefault="00B012B7" w:rsidP="00FD1128">
                  <w:pPr>
                    <w:spacing w:before="24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155,00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194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195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0E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Уреаплазма (Ureaplasmaparvum й Ureaplasmaurealyticum), мазки, взяті з урогенітального тракту, прямої кишки, зразки сечі, секрет передміхурової залози; якісне визначення (без вартості забору біологічного матеріалу)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13C07" w:rsidRDefault="00B012B7" w:rsidP="00FD1128">
                  <w:pPr>
                    <w:spacing w:before="24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155,00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195</w:t>
                  </w:r>
                </w:p>
              </w:tc>
            </w:tr>
            <w:tr w:rsidR="00B012B7" w:rsidRPr="007F628C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196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B8010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Вірус Епштейн-Барра (EBV), плазма, цільна кров, ліквор; кількісне визначення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13C07" w:rsidRDefault="00B012B7" w:rsidP="00FD1128">
                  <w:pPr>
                    <w:spacing w:before="24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162,00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7F628C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196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197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44C4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Вірус Епштейн-Барра (EBV), сеча, слина, змиви і мазки з ротоглотки; кількісне визначення (без вартості забору біологічного матеріалу)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13C07" w:rsidRDefault="00B012B7" w:rsidP="00FD1128">
                  <w:pPr>
                    <w:spacing w:before="24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167,00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197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198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64B8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Папіломавірус (HPV) 16, 18, 31, 33, 35, 39, 45, 51, 52, 56, 58, 59 типів, мазок зі слизової оболонки піхви, зішкріб епітелію зі слизової оболонки цервікального каналу; кількісне визначення (без вартості забору біологічного матеріалу)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13C07" w:rsidRDefault="00B012B7" w:rsidP="00FD1128">
                  <w:pPr>
                    <w:spacing w:before="24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263,00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198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199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A22E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Папіломавірус (HPV) 16, 18, 31, 33, 35, 39, 45, 51, 52, 56, 58, 59, 66, 68 типів, мазок зі слизової оболонки піхви, зішкріб епітелію зі слизової оболонки цервікального каналу; кількісне визначення (без вартості забору біологічного матеріалу)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13C07" w:rsidRDefault="00B012B7" w:rsidP="00FD1128">
                  <w:pPr>
                    <w:spacing w:before="24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305,00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199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200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36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Папіломавірус (HPV) 16,18 типів, зішкріб зі слизових оболонок урогенітального тракту; кількісне визначення (без вартості забору біологічного матеріалу)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13C07" w:rsidRDefault="00B012B7" w:rsidP="00FD1128">
                  <w:pPr>
                    <w:spacing w:before="24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155,00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200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201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B71E2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Ентеровірус (Enterovirus), спинномозкова рідина, ексудат пухирів, мазки з ротоглотки; зразки фекалій; якісне визначення (без вартості забору біологічного матеріалу)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13C07" w:rsidRDefault="00B012B7" w:rsidP="00FD1128">
                  <w:pPr>
                    <w:spacing w:before="24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166,00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201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202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3C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ГРВІ-скрін-FL (ARVI), мазки, взяті з порожнини носа і ротоглотки; мокрота; аспірат з трахеї, бронхоальвеолярнийлаваж, промивні води бронхів і секційний матеріал, якісне визначення (без вартості забору біологічного матеріалу)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13C07" w:rsidRDefault="00B012B7" w:rsidP="00FD1128">
                  <w:pPr>
                    <w:spacing w:before="24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Pr="00403C09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uk-UA"/>
                    </w:rPr>
                    <w:t>44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uk-UA"/>
                    </w:rPr>
                    <w:t>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202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203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E9621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Парвовірус (Parvovirus B19), плазма (периферична та пуповинна кров); кількісне визначення (без вартості забору біологічного матеріалу)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13C07" w:rsidRDefault="00B012B7" w:rsidP="00FD1128">
                  <w:pPr>
                    <w:spacing w:before="24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175,00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203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204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00CF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Вірус гепатиту А (HAV), плазма крові; якісне визначення; Real-time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13C07" w:rsidRDefault="00B012B7" w:rsidP="00FD1128">
                  <w:pPr>
                    <w:spacing w:before="24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177,00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204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205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23E9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Вірус гепатиту В (HBV), плазма крові; якісне визначення; Real-time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13C07" w:rsidRDefault="00B012B7" w:rsidP="00FD1128">
                  <w:pPr>
                    <w:spacing w:before="24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236,00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205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206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23E9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Вірус гепатиту В (HBV), плазма крові; кількісне визначення; Real-time)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Pr="00F13C07" w:rsidRDefault="00B012B7" w:rsidP="00FD1128">
                  <w:pPr>
                    <w:spacing w:before="24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3C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597,00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206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207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A04C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Вірус гепатиту С (HCV), плазма крові; якісне визначення; Real-time)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jc w:val="center"/>
                  </w:pPr>
                  <w:r w:rsidRPr="00CD406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278,00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207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208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A04C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Вірус гепатиту С (HCV), плазма крові; кількісне визначення; Real-time)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jc w:val="center"/>
                  </w:pPr>
                  <w:r w:rsidRPr="00CD406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639,00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208</w:t>
                  </w:r>
                </w:p>
              </w:tc>
            </w:tr>
            <w:tr w:rsidR="00B012B7" w:rsidTr="00FD1128">
              <w:trPr>
                <w:cantSplit/>
                <w:trHeight w:val="12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209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2B7" w:rsidRPr="005D68DA" w:rsidRDefault="00B012B7" w:rsidP="00FD11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A04C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ПЛР. Вірус гепатиту С (HCV)  Генотипування, плазма крові, якісне визначення; Real-time (без вартості забору крові)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jc w:val="center"/>
                  </w:pPr>
                  <w:r w:rsidRPr="00CD406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482,00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12B7" w:rsidRDefault="00B012B7" w:rsidP="00FD1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Ю 209</w:t>
                  </w:r>
                </w:p>
              </w:tc>
            </w:tr>
          </w:tbl>
          <w:p w:rsidR="00511BAC" w:rsidRDefault="00511BAC" w:rsidP="00CA327C">
            <w:pPr>
              <w:suppressAutoHyphens/>
              <w:autoSpaceDN w:val="0"/>
              <w:spacing w:after="0" w:line="240" w:lineRule="auto"/>
              <w:ind w:right="260" w:firstLine="426"/>
              <w:jc w:val="both"/>
              <w:textAlignment w:val="baseline"/>
              <w:rPr>
                <w:rFonts w:ascii="Times New Roman" w:hAnsi="Times New Roman"/>
                <w:b/>
                <w:color w:val="00000A"/>
                <w:kern w:val="3"/>
                <w:sz w:val="28"/>
                <w:szCs w:val="28"/>
              </w:rPr>
            </w:pPr>
          </w:p>
          <w:p w:rsidR="00CE5876" w:rsidRDefault="00CE5876" w:rsidP="00CA327C">
            <w:pPr>
              <w:suppressAutoHyphens/>
              <w:autoSpaceDN w:val="0"/>
              <w:spacing w:after="0" w:line="240" w:lineRule="auto"/>
              <w:ind w:right="260" w:firstLine="426"/>
              <w:jc w:val="both"/>
              <w:textAlignment w:val="baseline"/>
              <w:rPr>
                <w:rFonts w:ascii="Times New Roman" w:hAnsi="Times New Roman"/>
                <w:b/>
                <w:color w:val="00000A"/>
                <w:kern w:val="3"/>
                <w:sz w:val="28"/>
                <w:szCs w:val="28"/>
              </w:rPr>
            </w:pPr>
          </w:p>
          <w:p w:rsidR="00031FB4" w:rsidRDefault="00031FB4" w:rsidP="00CA327C">
            <w:pPr>
              <w:suppressAutoHyphens/>
              <w:autoSpaceDN w:val="0"/>
              <w:spacing w:after="0" w:line="240" w:lineRule="auto"/>
              <w:ind w:right="260" w:firstLine="426"/>
              <w:jc w:val="both"/>
              <w:textAlignment w:val="baseline"/>
              <w:rPr>
                <w:rFonts w:ascii="Times New Roman" w:hAnsi="Times New Roman"/>
                <w:b/>
                <w:color w:val="00000A"/>
                <w:kern w:val="3"/>
                <w:sz w:val="28"/>
                <w:szCs w:val="28"/>
              </w:rPr>
            </w:pPr>
          </w:p>
          <w:p w:rsidR="00CE5876" w:rsidRDefault="00CE5876" w:rsidP="00CA327C">
            <w:pPr>
              <w:suppressAutoHyphens/>
              <w:autoSpaceDN w:val="0"/>
              <w:spacing w:after="0" w:line="240" w:lineRule="auto"/>
              <w:ind w:right="260" w:firstLine="426"/>
              <w:jc w:val="both"/>
              <w:textAlignment w:val="baseline"/>
              <w:rPr>
                <w:rFonts w:ascii="Times New Roman" w:hAnsi="Times New Roman"/>
                <w:b/>
                <w:color w:val="00000A"/>
                <w:kern w:val="3"/>
                <w:sz w:val="28"/>
                <w:szCs w:val="28"/>
              </w:rPr>
            </w:pPr>
          </w:p>
          <w:p w:rsidR="006307CD" w:rsidRPr="00795B4C" w:rsidRDefault="006307CD" w:rsidP="00CA327C">
            <w:pPr>
              <w:ind w:right="260" w:firstLine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5B4C">
              <w:rPr>
                <w:rFonts w:ascii="Times New Roman" w:hAnsi="Times New Roman"/>
                <w:b/>
                <w:color w:val="00000A"/>
                <w:kern w:val="3"/>
                <w:sz w:val="28"/>
                <w:szCs w:val="28"/>
              </w:rPr>
              <w:t>В.о.</w:t>
            </w:r>
            <w:r w:rsidR="00CB7A13">
              <w:rPr>
                <w:rFonts w:ascii="Times New Roman" w:hAnsi="Times New Roman"/>
                <w:b/>
                <w:color w:val="00000A"/>
                <w:kern w:val="3"/>
                <w:sz w:val="28"/>
                <w:szCs w:val="28"/>
              </w:rPr>
              <w:t xml:space="preserve"> </w:t>
            </w:r>
            <w:r w:rsidRPr="00795B4C">
              <w:rPr>
                <w:rFonts w:ascii="Times New Roman" w:hAnsi="Times New Roman"/>
                <w:b/>
                <w:color w:val="00000A"/>
                <w:kern w:val="3"/>
                <w:sz w:val="28"/>
                <w:szCs w:val="28"/>
              </w:rPr>
              <w:t>керуючого справами виконкому                   С.</w:t>
            </w:r>
            <w:r w:rsidR="00726DB7">
              <w:rPr>
                <w:rFonts w:ascii="Times New Roman" w:hAnsi="Times New Roman"/>
                <w:b/>
                <w:color w:val="00000A"/>
                <w:kern w:val="3"/>
                <w:sz w:val="28"/>
                <w:szCs w:val="28"/>
              </w:rPr>
              <w:t xml:space="preserve"> </w:t>
            </w:r>
            <w:r w:rsidRPr="00795B4C">
              <w:rPr>
                <w:rFonts w:ascii="Times New Roman" w:hAnsi="Times New Roman"/>
                <w:b/>
                <w:color w:val="00000A"/>
                <w:kern w:val="3"/>
                <w:sz w:val="28"/>
                <w:szCs w:val="28"/>
              </w:rPr>
              <w:t>Чорнолуцький</w:t>
            </w:r>
          </w:p>
          <w:p w:rsidR="00511BAC" w:rsidRDefault="00511BAC" w:rsidP="00CA327C">
            <w:pPr>
              <w:ind w:right="260" w:firstLine="426"/>
              <w:jc w:val="both"/>
              <w:rPr>
                <w:rFonts w:ascii="Times New Roman" w:hAnsi="Times New Roman"/>
                <w:b/>
                <w:color w:val="00000A"/>
                <w:kern w:val="3"/>
                <w:sz w:val="28"/>
                <w:szCs w:val="28"/>
              </w:rPr>
            </w:pPr>
          </w:p>
          <w:p w:rsidR="00511BAC" w:rsidRPr="00795B4C" w:rsidRDefault="00511BAC" w:rsidP="006307CD">
            <w:pPr>
              <w:ind w:right="260" w:firstLine="426"/>
              <w:rPr>
                <w:rFonts w:ascii="Times New Roman" w:hAnsi="Times New Roman"/>
                <w:b/>
                <w:color w:val="00000A"/>
                <w:kern w:val="3"/>
                <w:sz w:val="28"/>
                <w:szCs w:val="28"/>
              </w:rPr>
            </w:pPr>
          </w:p>
        </w:tc>
      </w:tr>
    </w:tbl>
    <w:p w:rsidR="00511BAC" w:rsidRDefault="00511BAC" w:rsidP="00325E58">
      <w:pPr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511BAC" w:rsidRDefault="00511BAC" w:rsidP="00325E58">
      <w:pPr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511BAC" w:rsidRDefault="00511BAC" w:rsidP="00325E58">
      <w:pPr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511BAC" w:rsidRDefault="00511BAC" w:rsidP="00325E58">
      <w:pPr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511BAC" w:rsidRDefault="00511BAC" w:rsidP="00325E58">
      <w:pPr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511BAC" w:rsidRDefault="00511BAC" w:rsidP="00325E58">
      <w:pPr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511BAC" w:rsidRDefault="00511BAC" w:rsidP="00325E58">
      <w:pPr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511BAC" w:rsidRDefault="00511BAC" w:rsidP="00325E58">
      <w:pPr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511BAC" w:rsidRDefault="00511BAC" w:rsidP="00325E58">
      <w:pPr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511BAC" w:rsidRDefault="00511BAC" w:rsidP="00325E58">
      <w:pPr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511BAC" w:rsidRDefault="00511BAC" w:rsidP="00325E58">
      <w:pPr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511BAC" w:rsidRDefault="00511BAC" w:rsidP="00325E58">
      <w:pPr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511BAC" w:rsidRDefault="00511BAC" w:rsidP="00325E58">
      <w:pPr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4E0C65" w:rsidRPr="004E0C65" w:rsidRDefault="004E0C65" w:rsidP="004E0C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0C6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Департамент охорони здоров’я</w:t>
      </w:r>
    </w:p>
    <w:p w:rsidR="004E0C65" w:rsidRPr="004E0C65" w:rsidRDefault="004E0C65" w:rsidP="004E0C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C65" w:rsidRPr="004E0C65" w:rsidRDefault="004E0C65" w:rsidP="004E0C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0C65">
        <w:rPr>
          <w:rFonts w:ascii="Times New Roman" w:eastAsia="Times New Roman" w:hAnsi="Times New Roman"/>
          <w:sz w:val="28"/>
          <w:szCs w:val="28"/>
          <w:lang w:eastAsia="ru-RU"/>
        </w:rPr>
        <w:t>Юкельсон Альбіна Олександрівна</w:t>
      </w:r>
    </w:p>
    <w:p w:rsidR="004E0C65" w:rsidRPr="004E0C65" w:rsidRDefault="004E0C65" w:rsidP="004E0C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C65" w:rsidRPr="004E0C65" w:rsidRDefault="004E0C65" w:rsidP="004E0C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0C65">
        <w:rPr>
          <w:rFonts w:ascii="Times New Roman" w:eastAsia="Times New Roman" w:hAnsi="Times New Roman"/>
          <w:sz w:val="28"/>
          <w:szCs w:val="28"/>
          <w:lang w:eastAsia="ru-RU"/>
        </w:rPr>
        <w:t>Заступник головного бухгалтера ЦБ-ФС</w:t>
      </w:r>
    </w:p>
    <w:p w:rsidR="004E0C65" w:rsidRPr="004E0C65" w:rsidRDefault="004E0C65" w:rsidP="004E0C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BAC" w:rsidRDefault="00511BAC" w:rsidP="00325E58">
      <w:pPr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511BAC" w:rsidRDefault="00511BAC" w:rsidP="00325E58">
      <w:pPr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sectPr w:rsidR="00511BAC" w:rsidSect="0096313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A60" w:rsidRDefault="00763A60" w:rsidP="00E65281">
      <w:pPr>
        <w:spacing w:after="0" w:line="240" w:lineRule="auto"/>
      </w:pPr>
      <w:r>
        <w:separator/>
      </w:r>
    </w:p>
  </w:endnote>
  <w:endnote w:type="continuationSeparator" w:id="0">
    <w:p w:rsidR="00763A60" w:rsidRDefault="00763A60" w:rsidP="00E6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A60" w:rsidRDefault="00763A60" w:rsidP="00E65281">
      <w:pPr>
        <w:spacing w:after="0" w:line="240" w:lineRule="auto"/>
      </w:pPr>
      <w:r>
        <w:separator/>
      </w:r>
    </w:p>
  </w:footnote>
  <w:footnote w:type="continuationSeparator" w:id="0">
    <w:p w:rsidR="00763A60" w:rsidRDefault="00763A60" w:rsidP="00E65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E5242"/>
    <w:multiLevelType w:val="hybridMultilevel"/>
    <w:tmpl w:val="9A24C954"/>
    <w:lvl w:ilvl="0" w:tplc="D8B67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1352A3"/>
    <w:multiLevelType w:val="hybridMultilevel"/>
    <w:tmpl w:val="CD246142"/>
    <w:lvl w:ilvl="0" w:tplc="51826BE6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1F07327"/>
    <w:multiLevelType w:val="hybridMultilevel"/>
    <w:tmpl w:val="E36057D6"/>
    <w:lvl w:ilvl="0" w:tplc="E8EC618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865877"/>
    <w:multiLevelType w:val="hybridMultilevel"/>
    <w:tmpl w:val="132AAEDC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441DC8"/>
    <w:multiLevelType w:val="hybridMultilevel"/>
    <w:tmpl w:val="0938E86A"/>
    <w:lvl w:ilvl="0" w:tplc="A0846B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62C45D1"/>
    <w:multiLevelType w:val="hybridMultilevel"/>
    <w:tmpl w:val="6A34DC0A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C344AC"/>
    <w:multiLevelType w:val="hybridMultilevel"/>
    <w:tmpl w:val="132AAEDC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3F52D4"/>
    <w:multiLevelType w:val="hybridMultilevel"/>
    <w:tmpl w:val="9CEA6254"/>
    <w:lvl w:ilvl="0" w:tplc="BB30C6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5D56E65"/>
    <w:multiLevelType w:val="hybridMultilevel"/>
    <w:tmpl w:val="6E70302E"/>
    <w:lvl w:ilvl="0" w:tplc="BB30C66A">
      <w:start w:val="1"/>
      <w:numFmt w:val="decimal"/>
      <w:lvlText w:val="%1."/>
      <w:lvlJc w:val="left"/>
      <w:pPr>
        <w:ind w:left="1818" w:hanging="11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61C140E"/>
    <w:multiLevelType w:val="hybridMultilevel"/>
    <w:tmpl w:val="8864FE42"/>
    <w:lvl w:ilvl="0" w:tplc="49B296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F37CE7"/>
    <w:multiLevelType w:val="hybridMultilevel"/>
    <w:tmpl w:val="FC08605A"/>
    <w:lvl w:ilvl="0" w:tplc="0422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C583521"/>
    <w:multiLevelType w:val="hybridMultilevel"/>
    <w:tmpl w:val="0866A4C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C051A"/>
    <w:multiLevelType w:val="hybridMultilevel"/>
    <w:tmpl w:val="83C8126C"/>
    <w:lvl w:ilvl="0" w:tplc="BF4EA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29D323B"/>
    <w:multiLevelType w:val="hybridMultilevel"/>
    <w:tmpl w:val="9CEA6254"/>
    <w:lvl w:ilvl="0" w:tplc="BB30C6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EDF05AB"/>
    <w:multiLevelType w:val="hybridMultilevel"/>
    <w:tmpl w:val="1F5A354E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4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1"/>
  </w:num>
  <w:num w:numId="10">
    <w:abstractNumId w:val="0"/>
  </w:num>
  <w:num w:numId="11">
    <w:abstractNumId w:val="9"/>
  </w:num>
  <w:num w:numId="12">
    <w:abstractNumId w:val="2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C1"/>
    <w:rsid w:val="0000507B"/>
    <w:rsid w:val="00031A93"/>
    <w:rsid w:val="00031FB4"/>
    <w:rsid w:val="000368A4"/>
    <w:rsid w:val="00042E12"/>
    <w:rsid w:val="00050955"/>
    <w:rsid w:val="0005122F"/>
    <w:rsid w:val="00057A2C"/>
    <w:rsid w:val="00071E5E"/>
    <w:rsid w:val="00097952"/>
    <w:rsid w:val="000A71C1"/>
    <w:rsid w:val="000B7395"/>
    <w:rsid w:val="000B7A90"/>
    <w:rsid w:val="000C1F8F"/>
    <w:rsid w:val="000C6BD1"/>
    <w:rsid w:val="000C721B"/>
    <w:rsid w:val="000D32C4"/>
    <w:rsid w:val="000D36AA"/>
    <w:rsid w:val="000D3CCD"/>
    <w:rsid w:val="000D6CBA"/>
    <w:rsid w:val="000D6E4F"/>
    <w:rsid w:val="000E3B48"/>
    <w:rsid w:val="000E489A"/>
    <w:rsid w:val="000E5830"/>
    <w:rsid w:val="000E6222"/>
    <w:rsid w:val="000E62EC"/>
    <w:rsid w:val="000F10F1"/>
    <w:rsid w:val="000F780E"/>
    <w:rsid w:val="001123AA"/>
    <w:rsid w:val="00124E01"/>
    <w:rsid w:val="00126FBD"/>
    <w:rsid w:val="00130F85"/>
    <w:rsid w:val="001327CE"/>
    <w:rsid w:val="00132810"/>
    <w:rsid w:val="001462E6"/>
    <w:rsid w:val="00150EA8"/>
    <w:rsid w:val="00161DF7"/>
    <w:rsid w:val="001623CF"/>
    <w:rsid w:val="001633EA"/>
    <w:rsid w:val="00182B1F"/>
    <w:rsid w:val="00186FB1"/>
    <w:rsid w:val="0019208A"/>
    <w:rsid w:val="00196765"/>
    <w:rsid w:val="001A4DCA"/>
    <w:rsid w:val="001B11F6"/>
    <w:rsid w:val="001B236C"/>
    <w:rsid w:val="001B33CF"/>
    <w:rsid w:val="001B501E"/>
    <w:rsid w:val="001B63B4"/>
    <w:rsid w:val="001C6319"/>
    <w:rsid w:val="001C6E03"/>
    <w:rsid w:val="001F3301"/>
    <w:rsid w:val="001F3534"/>
    <w:rsid w:val="0020468D"/>
    <w:rsid w:val="00204B2D"/>
    <w:rsid w:val="00206878"/>
    <w:rsid w:val="00211A8D"/>
    <w:rsid w:val="00220658"/>
    <w:rsid w:val="00223C2A"/>
    <w:rsid w:val="002260FF"/>
    <w:rsid w:val="0023418A"/>
    <w:rsid w:val="002439D7"/>
    <w:rsid w:val="00250B6D"/>
    <w:rsid w:val="002611AD"/>
    <w:rsid w:val="0027031C"/>
    <w:rsid w:val="00270B3C"/>
    <w:rsid w:val="00272F2B"/>
    <w:rsid w:val="002777C3"/>
    <w:rsid w:val="00292D87"/>
    <w:rsid w:val="00294F1A"/>
    <w:rsid w:val="002C4A8C"/>
    <w:rsid w:val="002C5E8F"/>
    <w:rsid w:val="002D2EFF"/>
    <w:rsid w:val="002D4DD6"/>
    <w:rsid w:val="002D583A"/>
    <w:rsid w:val="002E3D4E"/>
    <w:rsid w:val="002E5B8F"/>
    <w:rsid w:val="002F09C3"/>
    <w:rsid w:val="002F125E"/>
    <w:rsid w:val="002F7545"/>
    <w:rsid w:val="002F7793"/>
    <w:rsid w:val="003151F6"/>
    <w:rsid w:val="00325E58"/>
    <w:rsid w:val="00333764"/>
    <w:rsid w:val="00353CEC"/>
    <w:rsid w:val="0036254C"/>
    <w:rsid w:val="00363699"/>
    <w:rsid w:val="003715F3"/>
    <w:rsid w:val="0037727E"/>
    <w:rsid w:val="003778FC"/>
    <w:rsid w:val="00383CD0"/>
    <w:rsid w:val="003921D7"/>
    <w:rsid w:val="003A3067"/>
    <w:rsid w:val="003B312B"/>
    <w:rsid w:val="003B5259"/>
    <w:rsid w:val="003B547A"/>
    <w:rsid w:val="003C52C0"/>
    <w:rsid w:val="003D432C"/>
    <w:rsid w:val="003D451C"/>
    <w:rsid w:val="003E6F8D"/>
    <w:rsid w:val="00401914"/>
    <w:rsid w:val="004027B0"/>
    <w:rsid w:val="0042554A"/>
    <w:rsid w:val="00432FD3"/>
    <w:rsid w:val="004357D6"/>
    <w:rsid w:val="00447BA0"/>
    <w:rsid w:val="0045794F"/>
    <w:rsid w:val="00473039"/>
    <w:rsid w:val="00485191"/>
    <w:rsid w:val="00487EC3"/>
    <w:rsid w:val="0049210F"/>
    <w:rsid w:val="004A0A46"/>
    <w:rsid w:val="004A5311"/>
    <w:rsid w:val="004D0940"/>
    <w:rsid w:val="004D2328"/>
    <w:rsid w:val="004E0C65"/>
    <w:rsid w:val="004E0E4B"/>
    <w:rsid w:val="004F1798"/>
    <w:rsid w:val="004F2B0B"/>
    <w:rsid w:val="005008C5"/>
    <w:rsid w:val="0050267F"/>
    <w:rsid w:val="00504B70"/>
    <w:rsid w:val="00505222"/>
    <w:rsid w:val="00511BAC"/>
    <w:rsid w:val="00512149"/>
    <w:rsid w:val="005138D5"/>
    <w:rsid w:val="005329D7"/>
    <w:rsid w:val="00533483"/>
    <w:rsid w:val="00534C5C"/>
    <w:rsid w:val="005504AC"/>
    <w:rsid w:val="005514A6"/>
    <w:rsid w:val="0055503B"/>
    <w:rsid w:val="00556CD9"/>
    <w:rsid w:val="00560B0E"/>
    <w:rsid w:val="00560CD3"/>
    <w:rsid w:val="00564BE4"/>
    <w:rsid w:val="00564DBA"/>
    <w:rsid w:val="005764A3"/>
    <w:rsid w:val="00582690"/>
    <w:rsid w:val="005A12FF"/>
    <w:rsid w:val="005B161D"/>
    <w:rsid w:val="005B40B6"/>
    <w:rsid w:val="005C5FBA"/>
    <w:rsid w:val="005D1567"/>
    <w:rsid w:val="005D2EA3"/>
    <w:rsid w:val="005D62F4"/>
    <w:rsid w:val="005D6D9F"/>
    <w:rsid w:val="005D7E6A"/>
    <w:rsid w:val="005F35D3"/>
    <w:rsid w:val="00603FB5"/>
    <w:rsid w:val="0061375A"/>
    <w:rsid w:val="0062703C"/>
    <w:rsid w:val="006307CD"/>
    <w:rsid w:val="00632C05"/>
    <w:rsid w:val="00634E47"/>
    <w:rsid w:val="006476A7"/>
    <w:rsid w:val="00647E2D"/>
    <w:rsid w:val="006504EC"/>
    <w:rsid w:val="0065399F"/>
    <w:rsid w:val="006612A0"/>
    <w:rsid w:val="006672C2"/>
    <w:rsid w:val="00671378"/>
    <w:rsid w:val="006725A5"/>
    <w:rsid w:val="00674199"/>
    <w:rsid w:val="00676FB0"/>
    <w:rsid w:val="00690DD9"/>
    <w:rsid w:val="00694DC3"/>
    <w:rsid w:val="006950FC"/>
    <w:rsid w:val="00696ADE"/>
    <w:rsid w:val="00697D91"/>
    <w:rsid w:val="006A09FF"/>
    <w:rsid w:val="006C24E8"/>
    <w:rsid w:val="006C6CEC"/>
    <w:rsid w:val="006D4195"/>
    <w:rsid w:val="006E0692"/>
    <w:rsid w:val="006E1C15"/>
    <w:rsid w:val="006E3196"/>
    <w:rsid w:val="006E42C5"/>
    <w:rsid w:val="006E68CF"/>
    <w:rsid w:val="006E73FB"/>
    <w:rsid w:val="00710555"/>
    <w:rsid w:val="00712A95"/>
    <w:rsid w:val="00714671"/>
    <w:rsid w:val="00726DB7"/>
    <w:rsid w:val="00737709"/>
    <w:rsid w:val="00746FA8"/>
    <w:rsid w:val="0076084B"/>
    <w:rsid w:val="00763175"/>
    <w:rsid w:val="00763A60"/>
    <w:rsid w:val="00773513"/>
    <w:rsid w:val="007775D8"/>
    <w:rsid w:val="007829F9"/>
    <w:rsid w:val="007830C3"/>
    <w:rsid w:val="00785B23"/>
    <w:rsid w:val="00795B4C"/>
    <w:rsid w:val="007A0D61"/>
    <w:rsid w:val="007A60B4"/>
    <w:rsid w:val="007A7F55"/>
    <w:rsid w:val="007C09D8"/>
    <w:rsid w:val="007C26B5"/>
    <w:rsid w:val="007C3E86"/>
    <w:rsid w:val="007C4E68"/>
    <w:rsid w:val="007D3D1E"/>
    <w:rsid w:val="007D659C"/>
    <w:rsid w:val="007D70B5"/>
    <w:rsid w:val="007E49F2"/>
    <w:rsid w:val="007F327F"/>
    <w:rsid w:val="007F79AA"/>
    <w:rsid w:val="00802019"/>
    <w:rsid w:val="008045D6"/>
    <w:rsid w:val="00813D82"/>
    <w:rsid w:val="008201DA"/>
    <w:rsid w:val="0082270A"/>
    <w:rsid w:val="00837273"/>
    <w:rsid w:val="008446FB"/>
    <w:rsid w:val="00855FE2"/>
    <w:rsid w:val="00864744"/>
    <w:rsid w:val="00875891"/>
    <w:rsid w:val="00876BD8"/>
    <w:rsid w:val="00886791"/>
    <w:rsid w:val="00891318"/>
    <w:rsid w:val="008A5EBA"/>
    <w:rsid w:val="008C2160"/>
    <w:rsid w:val="008C75D2"/>
    <w:rsid w:val="008D3B0B"/>
    <w:rsid w:val="008D7C34"/>
    <w:rsid w:val="008E2502"/>
    <w:rsid w:val="008E464B"/>
    <w:rsid w:val="008F4D61"/>
    <w:rsid w:val="009000E0"/>
    <w:rsid w:val="009138B4"/>
    <w:rsid w:val="00913A86"/>
    <w:rsid w:val="009178AA"/>
    <w:rsid w:val="00936AB4"/>
    <w:rsid w:val="00946E2A"/>
    <w:rsid w:val="009523E2"/>
    <w:rsid w:val="0096099E"/>
    <w:rsid w:val="00961D07"/>
    <w:rsid w:val="0096313E"/>
    <w:rsid w:val="00983508"/>
    <w:rsid w:val="009B57EA"/>
    <w:rsid w:val="009C53AB"/>
    <w:rsid w:val="009D2B36"/>
    <w:rsid w:val="009E130C"/>
    <w:rsid w:val="009F1C45"/>
    <w:rsid w:val="00A06B9B"/>
    <w:rsid w:val="00A1225A"/>
    <w:rsid w:val="00A13520"/>
    <w:rsid w:val="00A13FF4"/>
    <w:rsid w:val="00A21A73"/>
    <w:rsid w:val="00A2613B"/>
    <w:rsid w:val="00A270A5"/>
    <w:rsid w:val="00A277D2"/>
    <w:rsid w:val="00A4126B"/>
    <w:rsid w:val="00A42D09"/>
    <w:rsid w:val="00A43C12"/>
    <w:rsid w:val="00A44D6F"/>
    <w:rsid w:val="00A50671"/>
    <w:rsid w:val="00A5152D"/>
    <w:rsid w:val="00A6168D"/>
    <w:rsid w:val="00A61C92"/>
    <w:rsid w:val="00A64DA3"/>
    <w:rsid w:val="00A877D0"/>
    <w:rsid w:val="00A87D41"/>
    <w:rsid w:val="00AA3A1F"/>
    <w:rsid w:val="00AB08AA"/>
    <w:rsid w:val="00AB1A22"/>
    <w:rsid w:val="00AB2407"/>
    <w:rsid w:val="00AB441C"/>
    <w:rsid w:val="00AB6413"/>
    <w:rsid w:val="00AB7430"/>
    <w:rsid w:val="00AC32D1"/>
    <w:rsid w:val="00AD3AC1"/>
    <w:rsid w:val="00AE60CF"/>
    <w:rsid w:val="00AE7E49"/>
    <w:rsid w:val="00AF2DBE"/>
    <w:rsid w:val="00AF4BBB"/>
    <w:rsid w:val="00AF7E54"/>
    <w:rsid w:val="00B012B7"/>
    <w:rsid w:val="00B02CF6"/>
    <w:rsid w:val="00B0535A"/>
    <w:rsid w:val="00B06A8A"/>
    <w:rsid w:val="00B469DC"/>
    <w:rsid w:val="00B50AC1"/>
    <w:rsid w:val="00B55A8A"/>
    <w:rsid w:val="00B67045"/>
    <w:rsid w:val="00B71959"/>
    <w:rsid w:val="00B83E1D"/>
    <w:rsid w:val="00BA31DD"/>
    <w:rsid w:val="00BA5B00"/>
    <w:rsid w:val="00BB2A5E"/>
    <w:rsid w:val="00BC66DE"/>
    <w:rsid w:val="00BC7C3C"/>
    <w:rsid w:val="00BD152D"/>
    <w:rsid w:val="00BD53E7"/>
    <w:rsid w:val="00BE6922"/>
    <w:rsid w:val="00BE7355"/>
    <w:rsid w:val="00BF4139"/>
    <w:rsid w:val="00BF522C"/>
    <w:rsid w:val="00C1697E"/>
    <w:rsid w:val="00C23BF1"/>
    <w:rsid w:val="00C3776C"/>
    <w:rsid w:val="00C40650"/>
    <w:rsid w:val="00C44344"/>
    <w:rsid w:val="00C478DE"/>
    <w:rsid w:val="00C6072E"/>
    <w:rsid w:val="00C6263A"/>
    <w:rsid w:val="00C64C8F"/>
    <w:rsid w:val="00C747C0"/>
    <w:rsid w:val="00C74CD5"/>
    <w:rsid w:val="00C80B8B"/>
    <w:rsid w:val="00C84510"/>
    <w:rsid w:val="00C84BC6"/>
    <w:rsid w:val="00C85695"/>
    <w:rsid w:val="00C96A6E"/>
    <w:rsid w:val="00CA327C"/>
    <w:rsid w:val="00CA6109"/>
    <w:rsid w:val="00CB2487"/>
    <w:rsid w:val="00CB3CB2"/>
    <w:rsid w:val="00CB7A13"/>
    <w:rsid w:val="00CB7DB7"/>
    <w:rsid w:val="00CC1818"/>
    <w:rsid w:val="00CC2FC8"/>
    <w:rsid w:val="00CC4C22"/>
    <w:rsid w:val="00CE5876"/>
    <w:rsid w:val="00CF63F0"/>
    <w:rsid w:val="00CF7D90"/>
    <w:rsid w:val="00D0765A"/>
    <w:rsid w:val="00D10023"/>
    <w:rsid w:val="00D27DC3"/>
    <w:rsid w:val="00D355E4"/>
    <w:rsid w:val="00D55ECE"/>
    <w:rsid w:val="00D64B30"/>
    <w:rsid w:val="00D7795C"/>
    <w:rsid w:val="00D8237D"/>
    <w:rsid w:val="00D9276C"/>
    <w:rsid w:val="00D9289D"/>
    <w:rsid w:val="00D958E8"/>
    <w:rsid w:val="00DA07E2"/>
    <w:rsid w:val="00DA5131"/>
    <w:rsid w:val="00DB117A"/>
    <w:rsid w:val="00DB3FD2"/>
    <w:rsid w:val="00DB63A9"/>
    <w:rsid w:val="00DD1BCF"/>
    <w:rsid w:val="00DD2810"/>
    <w:rsid w:val="00DE6454"/>
    <w:rsid w:val="00DF1CAB"/>
    <w:rsid w:val="00E10F33"/>
    <w:rsid w:val="00E14F25"/>
    <w:rsid w:val="00E16FA3"/>
    <w:rsid w:val="00E37DEA"/>
    <w:rsid w:val="00E41E8B"/>
    <w:rsid w:val="00E52AD3"/>
    <w:rsid w:val="00E556A7"/>
    <w:rsid w:val="00E64F91"/>
    <w:rsid w:val="00E65281"/>
    <w:rsid w:val="00E7214E"/>
    <w:rsid w:val="00E76992"/>
    <w:rsid w:val="00E85CD4"/>
    <w:rsid w:val="00E939F9"/>
    <w:rsid w:val="00EA0EBD"/>
    <w:rsid w:val="00EB01B6"/>
    <w:rsid w:val="00EB3199"/>
    <w:rsid w:val="00EC718F"/>
    <w:rsid w:val="00ED0244"/>
    <w:rsid w:val="00ED6F0F"/>
    <w:rsid w:val="00ED7FC3"/>
    <w:rsid w:val="00EF0FEF"/>
    <w:rsid w:val="00EF109F"/>
    <w:rsid w:val="00EF3412"/>
    <w:rsid w:val="00F0762E"/>
    <w:rsid w:val="00F10299"/>
    <w:rsid w:val="00F21166"/>
    <w:rsid w:val="00F23B4C"/>
    <w:rsid w:val="00F23C5A"/>
    <w:rsid w:val="00F27031"/>
    <w:rsid w:val="00F565B4"/>
    <w:rsid w:val="00F62684"/>
    <w:rsid w:val="00F706D4"/>
    <w:rsid w:val="00F716EE"/>
    <w:rsid w:val="00F77491"/>
    <w:rsid w:val="00F80A3A"/>
    <w:rsid w:val="00F83378"/>
    <w:rsid w:val="00F90820"/>
    <w:rsid w:val="00F96C03"/>
    <w:rsid w:val="00FA585F"/>
    <w:rsid w:val="00FB1F28"/>
    <w:rsid w:val="00FC280F"/>
    <w:rsid w:val="00FD3A4A"/>
    <w:rsid w:val="00FE6FBC"/>
    <w:rsid w:val="00FF1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405232-F42B-4A86-9924-86E6AD26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FE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A71C1"/>
    <w:pPr>
      <w:keepNext/>
      <w:shd w:val="clear" w:color="auto" w:fill="FFFFFF"/>
      <w:tabs>
        <w:tab w:val="left" w:pos="1440"/>
      </w:tabs>
      <w:autoSpaceDE w:val="0"/>
      <w:autoSpaceDN w:val="0"/>
      <w:adjustRightInd w:val="0"/>
      <w:spacing w:after="0" w:line="240" w:lineRule="auto"/>
      <w:outlineLvl w:val="1"/>
    </w:pPr>
    <w:rPr>
      <w:rFonts w:ascii="Times New Roman" w:eastAsia="Arial Unicode MS" w:hAnsi="Times New Roman"/>
      <w:b/>
      <w:i/>
      <w:i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A71C1"/>
    <w:rPr>
      <w:rFonts w:ascii="Times New Roman" w:eastAsia="Arial Unicode MS" w:hAnsi="Times New Roman" w:cs="Times New Roman"/>
      <w:b/>
      <w:i/>
      <w:iCs/>
      <w:color w:val="000000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rsid w:val="000A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0A71C1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0A71C1"/>
    <w:rPr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0A71C1"/>
    <w:pPr>
      <w:ind w:left="720"/>
      <w:contextualSpacing/>
    </w:pPr>
  </w:style>
  <w:style w:type="paragraph" w:customStyle="1" w:styleId="1">
    <w:name w:val="Стиль1"/>
    <w:basedOn w:val="a"/>
    <w:uiPriority w:val="99"/>
    <w:rsid w:val="008E464B"/>
    <w:pPr>
      <w:spacing w:after="0" w:line="240" w:lineRule="auto"/>
    </w:pPr>
    <w:rPr>
      <w:rFonts w:ascii="Journal" w:eastAsia="Times New Roman" w:hAnsi="Journal"/>
      <w:sz w:val="28"/>
      <w:szCs w:val="20"/>
      <w:lang w:eastAsia="ru-RU"/>
    </w:rPr>
  </w:style>
  <w:style w:type="paragraph" w:customStyle="1" w:styleId="Standard">
    <w:name w:val="Standard"/>
    <w:uiPriority w:val="99"/>
    <w:rsid w:val="008E464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7">
    <w:name w:val="Hyperlink"/>
    <w:uiPriority w:val="99"/>
    <w:rsid w:val="008E464B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unhideWhenUsed/>
    <w:rsid w:val="008E4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8E464B"/>
  </w:style>
  <w:style w:type="character" w:styleId="a9">
    <w:name w:val="FollowedHyperlink"/>
    <w:uiPriority w:val="99"/>
    <w:unhideWhenUsed/>
    <w:rsid w:val="008E464B"/>
    <w:rPr>
      <w:color w:val="800080"/>
      <w:u w:val="single"/>
    </w:rPr>
  </w:style>
  <w:style w:type="paragraph" w:styleId="aa">
    <w:name w:val="header"/>
    <w:basedOn w:val="a"/>
    <w:link w:val="ab"/>
    <w:uiPriority w:val="99"/>
    <w:rsid w:val="008E464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b">
    <w:name w:val="Верхній колонтитул Знак"/>
    <w:basedOn w:val="a0"/>
    <w:link w:val="aa"/>
    <w:uiPriority w:val="99"/>
    <w:rsid w:val="008E464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rsid w:val="008E464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d">
    <w:name w:val="Нижній колонтитул Знак"/>
    <w:basedOn w:val="a0"/>
    <w:link w:val="ac"/>
    <w:uiPriority w:val="99"/>
    <w:rsid w:val="008E464B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0B739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B7395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0B7395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7395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0B7395"/>
    <w:rPr>
      <w:b/>
      <w:bCs/>
      <w:lang w:eastAsia="en-US"/>
    </w:rPr>
  </w:style>
  <w:style w:type="numbering" w:customStyle="1" w:styleId="10">
    <w:name w:val="Немає списку1"/>
    <w:next w:val="a2"/>
    <w:uiPriority w:val="99"/>
    <w:semiHidden/>
    <w:unhideWhenUsed/>
    <w:rsid w:val="00634E47"/>
  </w:style>
  <w:style w:type="paragraph" w:customStyle="1" w:styleId="af3">
    <w:name w:val="Вміст таблиці"/>
    <w:basedOn w:val="a"/>
    <w:rsid w:val="0005122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A"/>
      <w:kern w:val="1"/>
    </w:rPr>
  </w:style>
  <w:style w:type="character" w:customStyle="1" w:styleId="11">
    <w:name w:val="Шрифт абзацу за промовчанням1"/>
    <w:rsid w:val="0005122F"/>
  </w:style>
  <w:style w:type="character" w:customStyle="1" w:styleId="21">
    <w:name w:val="Шрифт абзацу за промовчанням2"/>
    <w:rsid w:val="00B01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f__x043b__x0430__x043d__x0438__x0020__x0440__x043e__x0431__x043e__x0442__x0438_ xmlns="ceef43b6-884a-46ce-a620-c6585ef1d1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4ACEC0A2D561448BC7A04F529EC37CE" ma:contentTypeVersion="0" ma:contentTypeDescription="Создание документа." ma:contentTypeScope="" ma:versionID="0bb2899ff81965cd1e144b24460c8da1">
  <xsd:schema xmlns:xsd="http://www.w3.org/2001/XMLSchema" xmlns:xs="http://www.w3.org/2001/XMLSchema" xmlns:p="http://schemas.microsoft.com/office/2006/metadata/properties" xmlns:ns2="ceef43b6-884a-46ce-a620-c6585ef1d179" targetNamespace="http://schemas.microsoft.com/office/2006/metadata/properties" ma:root="true" ma:fieldsID="13ac87f5673d8c517c978cc287d952bf" ns2:_="">
    <xsd:import namespace="ceef43b6-884a-46ce-a620-c6585ef1d179"/>
    <xsd:element name="properties">
      <xsd:complexType>
        <xsd:sequence>
          <xsd:element name="documentManagement">
            <xsd:complexType>
              <xsd:all>
                <xsd:element ref="ns2:_x041f__x043b__x0430__x043d__x0438__x0020__x0440__x043e__x0431__x043e__x0442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f43b6-884a-46ce-a620-c6585ef1d179" elementFormDefault="qualified">
    <xsd:import namespace="http://schemas.microsoft.com/office/2006/documentManagement/types"/>
    <xsd:import namespace="http://schemas.microsoft.com/office/infopath/2007/PartnerControls"/>
    <xsd:element name="_x041f__x043b__x0430__x043d__x0438__x0020__x0440__x043e__x0431__x043e__x0442__x0438_" ma:index="8" nillable="true" ma:displayName="Плани роботи" ma:internalName="_x041f__x043b__x0430__x043d__x0438__x0020__x0440__x043e__x0431__x043e__x0442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E57DF-6176-4B1D-BB96-1037FFEC868D}">
  <ds:schemaRefs>
    <ds:schemaRef ds:uri="http://schemas.microsoft.com/office/2006/metadata/properties"/>
    <ds:schemaRef ds:uri="http://schemas.microsoft.com/office/infopath/2007/PartnerControls"/>
    <ds:schemaRef ds:uri="ceef43b6-884a-46ce-a620-c6585ef1d179"/>
  </ds:schemaRefs>
</ds:datastoreItem>
</file>

<file path=customXml/itemProps2.xml><?xml version="1.0" encoding="utf-8"?>
<ds:datastoreItem xmlns:ds="http://schemas.openxmlformats.org/officeDocument/2006/customXml" ds:itemID="{7185E002-3CB9-48DD-8B31-E41695BA2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f43b6-884a-46ce-a620-c6585ef1d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DE0F8-CC64-40B1-958D-131EBCDE0D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B874DC-AD00-4A96-93A2-B0F5E23E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18262</Words>
  <Characters>10410</Characters>
  <Application>Microsoft Office Word</Application>
  <DocSecurity>0</DocSecurity>
  <Lines>86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Юкельсон Альбіна Олександрівна</dc:creator>
  <cp:lastModifiedBy>Козир Лілія Василівна</cp:lastModifiedBy>
  <cp:revision>2</cp:revision>
  <cp:lastPrinted>2017-05-26T08:38:00Z</cp:lastPrinted>
  <dcterms:created xsi:type="dcterms:W3CDTF">2022-01-24T11:02:00Z</dcterms:created>
  <dcterms:modified xsi:type="dcterms:W3CDTF">2022-01-24T11:02:00Z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0x01010074ACEC0A2D561448BC7A04F529EC37CE</vt:lpwstr>
  </property>
</Properties>
</file>